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370F6" w14:textId="77777777" w:rsidR="00BB259E" w:rsidRPr="000B3120"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ІНСТРУКТИВНО-МЕТОДИЧНИЙ ЛИСТ</w:t>
      </w:r>
    </w:p>
    <w:p w14:paraId="5B6170B9" w14:textId="6DCEFD4A" w:rsidR="00575BA9" w:rsidRPr="000B3120"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ЩОДО ВИКЛАДАННЯ НАВЧАЛЬНОГО ПРЕДМЕТА/ДИСЦИПЛІНИ</w:t>
      </w:r>
    </w:p>
    <w:p w14:paraId="0FB4FCB5" w14:textId="77777777" w:rsidR="00970FAD" w:rsidRPr="000B3120"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«ОФІЦІЙНА (УКРАЇНСЬКА) МОВА ТА ЛІТЕРАТУРА»</w:t>
      </w:r>
      <w:r w:rsidRPr="000B3120">
        <w:rPr>
          <w:rFonts w:ascii="Times New Roman" w:eastAsia="Times New Roman" w:hAnsi="Times New Roman" w:cs="Times New Roman"/>
          <w:b/>
          <w:sz w:val="28"/>
          <w:szCs w:val="28"/>
          <w:lang w:val="uk-UA"/>
        </w:rPr>
        <w:br/>
        <w:t>В ОРГАНІЗАЦІЯХ ОСВІТИ ПРИДНІСТРОВСЬКОЇ МОЛДАВСЬКОЇ РЕСПУБЛІКИ, ЯКІ РЕАЛІЗУЮТЬ ПРОГРАМИ ЗАГАЛЬНОЇ ОСВІТИ</w:t>
      </w:r>
    </w:p>
    <w:p w14:paraId="3CFA3E9A" w14:textId="2D4F6081" w:rsidR="00BB259E" w:rsidRPr="000B3120"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У 2026/27 НАВЧАЛЬНОМУ РОЦІ</w:t>
      </w:r>
    </w:p>
    <w:p w14:paraId="67407162" w14:textId="77777777" w:rsidR="00BB259E" w:rsidRPr="000E3243" w:rsidRDefault="00BB259E" w:rsidP="00970FAD">
      <w:pPr>
        <w:widowControl w:val="0"/>
        <w:pBdr>
          <w:top w:val="nil"/>
          <w:left w:val="nil"/>
          <w:bottom w:val="nil"/>
          <w:right w:val="nil"/>
          <w:between w:val="nil"/>
        </w:pBdr>
        <w:tabs>
          <w:tab w:val="left" w:pos="964"/>
        </w:tabs>
        <w:spacing w:after="0" w:line="240" w:lineRule="auto"/>
        <w:jc w:val="both"/>
        <w:rPr>
          <w:rFonts w:ascii="Times New Roman" w:eastAsia="Times New Roman" w:hAnsi="Times New Roman" w:cs="Times New Roman"/>
          <w:sz w:val="20"/>
          <w:szCs w:val="20"/>
          <w:lang w:val="uk-UA"/>
        </w:rPr>
      </w:pPr>
    </w:p>
    <w:p w14:paraId="2E4ABBD5" w14:textId="77777777" w:rsidR="00BB259E" w:rsidRPr="000B3120"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І. Вступ</w:t>
      </w:r>
    </w:p>
    <w:p w14:paraId="04149E31" w14:textId="0EC9736C" w:rsidR="00BB17D8" w:rsidRPr="000B3120" w:rsidRDefault="00970FA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Інструктивно-</w:t>
      </w:r>
      <w:r w:rsidR="00BB17D8" w:rsidRPr="000B3120">
        <w:rPr>
          <w:rFonts w:ascii="Times New Roman" w:eastAsia="Times New Roman" w:hAnsi="Times New Roman" w:cs="Times New Roman"/>
          <w:sz w:val="28"/>
          <w:szCs w:val="28"/>
          <w:lang w:val="uk-UA"/>
        </w:rPr>
        <w:t>методични</w:t>
      </w:r>
      <w:r w:rsidR="00A2062D" w:rsidRPr="000B3120">
        <w:rPr>
          <w:rFonts w:ascii="Times New Roman" w:eastAsia="Times New Roman" w:hAnsi="Times New Roman" w:cs="Times New Roman"/>
          <w:sz w:val="28"/>
          <w:szCs w:val="28"/>
          <w:lang w:val="uk-UA"/>
        </w:rPr>
        <w:t>й лист підготовлений з метою роз’яснення</w:t>
      </w:r>
      <w:r w:rsidR="00BB17D8" w:rsidRPr="000B3120">
        <w:rPr>
          <w:rFonts w:ascii="Times New Roman" w:eastAsia="Times New Roman" w:hAnsi="Times New Roman" w:cs="Times New Roman"/>
          <w:sz w:val="28"/>
          <w:szCs w:val="28"/>
          <w:lang w:val="uk-UA"/>
        </w:rPr>
        <w:t xml:space="preserve"> питань організації викладання навчального предмета/дисципліни </w:t>
      </w:r>
      <w:r w:rsidR="00BB77D2" w:rsidRPr="000B3120">
        <w:rPr>
          <w:rFonts w:ascii="Times New Roman" w:eastAsia="Times New Roman" w:hAnsi="Times New Roman" w:cs="Times New Roman"/>
          <w:sz w:val="28"/>
          <w:szCs w:val="28"/>
          <w:lang w:val="uk-UA"/>
        </w:rPr>
        <w:t>«Офіційна (українська) мова</w:t>
      </w:r>
      <w:r w:rsidR="000B3120">
        <w:rPr>
          <w:rFonts w:ascii="Times New Roman" w:eastAsia="Times New Roman" w:hAnsi="Times New Roman" w:cs="Times New Roman"/>
          <w:sz w:val="28"/>
          <w:szCs w:val="28"/>
          <w:lang w:val="uk-UA"/>
        </w:rPr>
        <w:t xml:space="preserve"> </w:t>
      </w:r>
      <w:r w:rsidR="00BB77D2" w:rsidRPr="000B3120">
        <w:rPr>
          <w:rFonts w:ascii="Times New Roman" w:eastAsia="Times New Roman" w:hAnsi="Times New Roman" w:cs="Times New Roman"/>
          <w:sz w:val="28"/>
          <w:szCs w:val="28"/>
          <w:lang w:val="uk-UA"/>
        </w:rPr>
        <w:t xml:space="preserve">та література» </w:t>
      </w:r>
      <w:r w:rsidR="00BB17D8" w:rsidRPr="000B3120">
        <w:rPr>
          <w:rFonts w:ascii="Times New Roman" w:eastAsia="Times New Roman" w:hAnsi="Times New Roman" w:cs="Times New Roman"/>
          <w:sz w:val="28"/>
          <w:szCs w:val="28"/>
          <w:lang w:val="uk-UA"/>
        </w:rPr>
        <w:t>в організаціях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C36A16" w:rsidRPr="000B3120">
        <w:rPr>
          <w:rFonts w:ascii="Times New Roman" w:eastAsia="Times New Roman" w:hAnsi="Times New Roman" w:cs="Times New Roman"/>
          <w:sz w:val="28"/>
          <w:szCs w:val="28"/>
          <w:lang w:val="uk-UA"/>
        </w:rPr>
        <w:t>як</w:t>
      </w:r>
      <w:r w:rsidR="00A2062D" w:rsidRPr="000B3120">
        <w:rPr>
          <w:rFonts w:ascii="Times New Roman" w:eastAsia="Times New Roman" w:hAnsi="Times New Roman" w:cs="Times New Roman"/>
          <w:sz w:val="28"/>
          <w:szCs w:val="28"/>
          <w:lang w:val="uk-UA"/>
        </w:rPr>
        <w:t>і</w:t>
      </w:r>
      <w:r w:rsidR="00C36A16" w:rsidRPr="000B3120">
        <w:rPr>
          <w:rFonts w:ascii="Times New Roman" w:eastAsia="Times New Roman" w:hAnsi="Times New Roman" w:cs="Times New Roman"/>
          <w:sz w:val="28"/>
          <w:szCs w:val="28"/>
          <w:lang w:val="uk-UA"/>
        </w:rPr>
        <w:t xml:space="preserve"> реалізу</w:t>
      </w:r>
      <w:r w:rsidR="00A2062D" w:rsidRPr="000B3120">
        <w:rPr>
          <w:rFonts w:ascii="Times New Roman" w:eastAsia="Times New Roman" w:hAnsi="Times New Roman" w:cs="Times New Roman"/>
          <w:sz w:val="28"/>
          <w:szCs w:val="28"/>
          <w:lang w:val="uk-UA"/>
        </w:rPr>
        <w:t>ють</w:t>
      </w:r>
      <w:r w:rsidR="00C36A16" w:rsidRPr="000B3120">
        <w:rPr>
          <w:rFonts w:ascii="Times New Roman" w:eastAsia="Times New Roman" w:hAnsi="Times New Roman" w:cs="Times New Roman"/>
          <w:sz w:val="28"/>
          <w:szCs w:val="28"/>
          <w:lang w:val="uk-UA"/>
        </w:rPr>
        <w:t xml:space="preserve"> </w:t>
      </w:r>
      <w:r w:rsidR="00BB17D8" w:rsidRPr="000B3120">
        <w:rPr>
          <w:rFonts w:ascii="Times New Roman" w:eastAsia="Times New Roman" w:hAnsi="Times New Roman" w:cs="Times New Roman"/>
          <w:sz w:val="28"/>
          <w:szCs w:val="28"/>
          <w:lang w:val="uk-UA"/>
        </w:rPr>
        <w:t xml:space="preserve">програми </w:t>
      </w:r>
      <w:r w:rsidR="00C36A16" w:rsidRPr="000B3120">
        <w:rPr>
          <w:rFonts w:ascii="Times New Roman" w:eastAsia="Times New Roman" w:hAnsi="Times New Roman" w:cs="Times New Roman"/>
          <w:sz w:val="28"/>
          <w:szCs w:val="28"/>
          <w:lang w:val="uk-UA"/>
        </w:rPr>
        <w:t xml:space="preserve">загальної освіти </w:t>
      </w:r>
      <w:r w:rsidR="000B3120">
        <w:rPr>
          <w:rFonts w:ascii="Times New Roman" w:eastAsia="Times New Roman" w:hAnsi="Times New Roman" w:cs="Times New Roman"/>
          <w:sz w:val="28"/>
          <w:szCs w:val="28"/>
          <w:lang w:val="uk-UA"/>
        </w:rPr>
        <w:br/>
      </w:r>
      <w:r w:rsidR="00B36729" w:rsidRPr="000B3120">
        <w:rPr>
          <w:rFonts w:ascii="Times New Roman" w:eastAsia="Times New Roman" w:hAnsi="Times New Roman" w:cs="Times New Roman"/>
          <w:sz w:val="28"/>
          <w:szCs w:val="28"/>
          <w:lang w:val="uk-UA"/>
        </w:rPr>
        <w:t>у 2026/27</w:t>
      </w:r>
      <w:r w:rsidR="00BB17D8" w:rsidRPr="000B3120">
        <w:rPr>
          <w:rFonts w:ascii="Times New Roman" w:eastAsia="Times New Roman" w:hAnsi="Times New Roman" w:cs="Times New Roman"/>
          <w:sz w:val="28"/>
          <w:szCs w:val="28"/>
          <w:lang w:val="uk-UA"/>
        </w:rPr>
        <w:t xml:space="preserve"> навчальному році.</w:t>
      </w:r>
    </w:p>
    <w:p w14:paraId="2605800A" w14:textId="6374DB8D"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Головна мета вивчення </w:t>
      </w:r>
      <w:r w:rsidR="00C36A16" w:rsidRPr="000B3120">
        <w:rPr>
          <w:rFonts w:ascii="Times New Roman" w:eastAsia="Times New Roman" w:hAnsi="Times New Roman" w:cs="Times New Roman"/>
          <w:sz w:val="28"/>
          <w:szCs w:val="28"/>
          <w:lang w:val="uk-UA"/>
        </w:rPr>
        <w:t xml:space="preserve">офіційної </w:t>
      </w:r>
      <w:r w:rsidRPr="000B3120">
        <w:rPr>
          <w:rFonts w:ascii="Times New Roman" w:eastAsia="Times New Roman" w:hAnsi="Times New Roman" w:cs="Times New Roman"/>
          <w:sz w:val="28"/>
          <w:szCs w:val="28"/>
          <w:lang w:val="uk-UA"/>
        </w:rPr>
        <w:t>(</w:t>
      </w:r>
      <w:r w:rsidR="00C36A16" w:rsidRPr="000B3120">
        <w:rPr>
          <w:rFonts w:ascii="Times New Roman" w:eastAsia="Times New Roman" w:hAnsi="Times New Roman" w:cs="Times New Roman"/>
          <w:sz w:val="28"/>
          <w:szCs w:val="28"/>
          <w:lang w:val="uk-UA"/>
        </w:rPr>
        <w:t>української</w:t>
      </w:r>
      <w:r w:rsidRPr="000B3120">
        <w:rPr>
          <w:rFonts w:ascii="Times New Roman" w:eastAsia="Times New Roman" w:hAnsi="Times New Roman" w:cs="Times New Roman"/>
          <w:sz w:val="28"/>
          <w:szCs w:val="28"/>
          <w:lang w:val="uk-UA"/>
        </w:rPr>
        <w:t xml:space="preserve">) мови </w:t>
      </w:r>
      <w:r w:rsidR="00066798" w:rsidRPr="000B3120">
        <w:rPr>
          <w:rFonts w:ascii="Times New Roman" w:eastAsia="Times New Roman" w:hAnsi="Times New Roman" w:cs="Times New Roman"/>
          <w:sz w:val="28"/>
          <w:szCs w:val="28"/>
          <w:lang w:val="uk-UA"/>
        </w:rPr>
        <w:t xml:space="preserve">та літератури </w:t>
      </w:r>
      <w:r w:rsidR="007D7509">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 xml:space="preserve">в </w:t>
      </w:r>
      <w:r w:rsidR="00066798" w:rsidRPr="000B3120">
        <w:rPr>
          <w:rFonts w:ascii="Times New Roman" w:eastAsia="Times New Roman" w:hAnsi="Times New Roman" w:cs="Times New Roman"/>
          <w:sz w:val="28"/>
          <w:szCs w:val="28"/>
          <w:lang w:val="uk-UA"/>
        </w:rPr>
        <w:t>організаціях загальної освіти</w:t>
      </w:r>
      <w:r w:rsidRPr="000B3120">
        <w:rPr>
          <w:rFonts w:ascii="Times New Roman" w:eastAsia="Times New Roman" w:hAnsi="Times New Roman" w:cs="Times New Roman"/>
          <w:sz w:val="28"/>
          <w:szCs w:val="28"/>
          <w:lang w:val="uk-UA"/>
        </w:rPr>
        <w:t xml:space="preserve"> – надати основи знань про мову, що дозволить забезпечити достатньо високий рівень спілкування і грамотного письма, необхідний для успішної індивідуальної та соціальної діяльності, міжкультурного взаєморозуміння. </w:t>
      </w:r>
      <w:r w:rsidR="00407AC4" w:rsidRPr="000B3120">
        <w:rPr>
          <w:rFonts w:ascii="Times New Roman" w:eastAsia="Times New Roman" w:hAnsi="Times New Roman" w:cs="Times New Roman"/>
          <w:sz w:val="28"/>
          <w:szCs w:val="28"/>
          <w:lang w:val="uk-UA"/>
        </w:rPr>
        <w:t xml:space="preserve">Офіційна </w:t>
      </w:r>
      <w:r w:rsidRPr="000B3120">
        <w:rPr>
          <w:rFonts w:ascii="Times New Roman" w:eastAsia="Times New Roman" w:hAnsi="Times New Roman" w:cs="Times New Roman"/>
          <w:sz w:val="28"/>
          <w:szCs w:val="28"/>
          <w:lang w:val="uk-UA"/>
        </w:rPr>
        <w:t>(</w:t>
      </w:r>
      <w:r w:rsidR="00407AC4" w:rsidRPr="000B3120">
        <w:rPr>
          <w:rFonts w:ascii="Times New Roman" w:eastAsia="Times New Roman" w:hAnsi="Times New Roman" w:cs="Times New Roman"/>
          <w:sz w:val="28"/>
          <w:szCs w:val="28"/>
          <w:lang w:val="uk-UA"/>
        </w:rPr>
        <w:t>українська</w:t>
      </w:r>
      <w:r w:rsidRPr="000B3120">
        <w:rPr>
          <w:rFonts w:ascii="Times New Roman" w:eastAsia="Times New Roman" w:hAnsi="Times New Roman" w:cs="Times New Roman"/>
          <w:sz w:val="28"/>
          <w:szCs w:val="28"/>
          <w:lang w:val="uk-UA"/>
        </w:rPr>
        <w:t xml:space="preserve">) </w:t>
      </w:r>
      <w:r w:rsidR="00407AC4" w:rsidRPr="000B3120">
        <w:rPr>
          <w:rFonts w:ascii="Times New Roman" w:eastAsia="Times New Roman" w:hAnsi="Times New Roman" w:cs="Times New Roman"/>
          <w:sz w:val="28"/>
          <w:szCs w:val="28"/>
          <w:lang w:val="uk-UA"/>
        </w:rPr>
        <w:t>мова</w:t>
      </w:r>
      <w:r w:rsidR="000B3120">
        <w:rPr>
          <w:rFonts w:ascii="Times New Roman" w:eastAsia="Times New Roman" w:hAnsi="Times New Roman" w:cs="Times New Roman"/>
          <w:sz w:val="28"/>
          <w:szCs w:val="28"/>
          <w:lang w:val="uk-UA"/>
        </w:rPr>
        <w:t xml:space="preserve"> </w:t>
      </w:r>
      <w:r w:rsidR="00A2062D" w:rsidRPr="000B3120">
        <w:rPr>
          <w:rFonts w:ascii="Times New Roman" w:eastAsia="Times New Roman" w:hAnsi="Times New Roman" w:cs="Times New Roman"/>
          <w:sz w:val="28"/>
          <w:szCs w:val="28"/>
          <w:lang w:val="uk-UA"/>
        </w:rPr>
        <w:t>й</w:t>
      </w:r>
      <w:r w:rsidR="00A149E6" w:rsidRPr="000B3120">
        <w:rPr>
          <w:rFonts w:ascii="Times New Roman" w:eastAsia="Times New Roman" w:hAnsi="Times New Roman" w:cs="Times New Roman"/>
          <w:sz w:val="28"/>
          <w:szCs w:val="28"/>
          <w:lang w:val="uk-UA"/>
        </w:rPr>
        <w:t xml:space="preserve"> література </w:t>
      </w:r>
      <w:r w:rsidRPr="000B3120">
        <w:rPr>
          <w:rFonts w:ascii="Times New Roman" w:eastAsia="Times New Roman" w:hAnsi="Times New Roman" w:cs="Times New Roman"/>
          <w:sz w:val="28"/>
          <w:szCs w:val="28"/>
          <w:lang w:val="uk-UA"/>
        </w:rPr>
        <w:t>є допоміжним</w:t>
      </w:r>
      <w:r w:rsidR="008125D5" w:rsidRPr="000B3120">
        <w:rPr>
          <w:rFonts w:ascii="Times New Roman" w:eastAsia="Times New Roman" w:hAnsi="Times New Roman" w:cs="Times New Roman"/>
          <w:sz w:val="28"/>
          <w:szCs w:val="28"/>
          <w:lang w:val="uk-UA"/>
        </w:rPr>
        <w:t>и інструментами, які дозволяють</w:t>
      </w:r>
      <w:r w:rsidRPr="000B3120">
        <w:rPr>
          <w:rFonts w:ascii="Times New Roman" w:eastAsia="Times New Roman" w:hAnsi="Times New Roman" w:cs="Times New Roman"/>
          <w:sz w:val="28"/>
          <w:szCs w:val="28"/>
          <w:lang w:val="uk-UA"/>
        </w:rPr>
        <w:t xml:space="preserve"> виховати всебічно </w:t>
      </w:r>
      <w:r w:rsidR="008125D5" w:rsidRPr="000B3120">
        <w:rPr>
          <w:rFonts w:ascii="Times New Roman" w:eastAsia="Times New Roman" w:hAnsi="Times New Roman" w:cs="Times New Roman"/>
          <w:sz w:val="28"/>
          <w:szCs w:val="28"/>
          <w:lang w:val="uk-UA"/>
        </w:rPr>
        <w:t>розвинену особистість, тому вони є важливими</w:t>
      </w:r>
      <w:r w:rsidRPr="000B3120">
        <w:rPr>
          <w:rFonts w:ascii="Times New Roman" w:eastAsia="Times New Roman" w:hAnsi="Times New Roman" w:cs="Times New Roman"/>
          <w:sz w:val="28"/>
          <w:szCs w:val="28"/>
          <w:lang w:val="uk-UA"/>
        </w:rPr>
        <w:t xml:space="preserve"> для розвитку мислення, уяви, інтелектуальних</w:t>
      </w:r>
      <w:r w:rsidR="000B312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і творчих здібностей учнів.</w:t>
      </w:r>
    </w:p>
    <w:p w14:paraId="3C0DC8FD"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Зміст освітньої галузі «</w:t>
      </w:r>
      <w:r w:rsidR="00D417CB" w:rsidRPr="000B3120">
        <w:rPr>
          <w:rFonts w:ascii="Times New Roman" w:eastAsia="Times New Roman" w:hAnsi="Times New Roman" w:cs="Times New Roman"/>
          <w:sz w:val="28"/>
          <w:szCs w:val="28"/>
          <w:lang w:val="uk-UA"/>
        </w:rPr>
        <w:t xml:space="preserve">Офіційна </w:t>
      </w:r>
      <w:r w:rsidRPr="000B3120">
        <w:rPr>
          <w:rFonts w:ascii="Times New Roman" w:eastAsia="Times New Roman" w:hAnsi="Times New Roman" w:cs="Times New Roman"/>
          <w:sz w:val="28"/>
          <w:szCs w:val="28"/>
          <w:lang w:val="uk-UA"/>
        </w:rPr>
        <w:t>(</w:t>
      </w:r>
      <w:r w:rsidR="00D417CB" w:rsidRPr="000B3120">
        <w:rPr>
          <w:rFonts w:ascii="Times New Roman" w:eastAsia="Times New Roman" w:hAnsi="Times New Roman" w:cs="Times New Roman"/>
          <w:sz w:val="28"/>
          <w:szCs w:val="28"/>
          <w:lang w:val="uk-UA"/>
        </w:rPr>
        <w:t>українська</w:t>
      </w:r>
      <w:r w:rsidRPr="000B3120">
        <w:rPr>
          <w:rFonts w:ascii="Times New Roman" w:eastAsia="Times New Roman" w:hAnsi="Times New Roman" w:cs="Times New Roman"/>
          <w:sz w:val="28"/>
          <w:szCs w:val="28"/>
          <w:lang w:val="uk-UA"/>
        </w:rPr>
        <w:t xml:space="preserve">) </w:t>
      </w:r>
      <w:r w:rsidR="00D417CB" w:rsidRPr="000B3120">
        <w:rPr>
          <w:rFonts w:ascii="Times New Roman" w:eastAsia="Times New Roman" w:hAnsi="Times New Roman" w:cs="Times New Roman"/>
          <w:sz w:val="28"/>
          <w:szCs w:val="28"/>
          <w:lang w:val="uk-UA"/>
        </w:rPr>
        <w:t xml:space="preserve">мова </w:t>
      </w:r>
      <w:r w:rsidRPr="000B3120">
        <w:rPr>
          <w:rFonts w:ascii="Times New Roman" w:eastAsia="Times New Roman" w:hAnsi="Times New Roman" w:cs="Times New Roman"/>
          <w:sz w:val="28"/>
          <w:szCs w:val="28"/>
          <w:lang w:val="uk-UA"/>
        </w:rPr>
        <w:t>та література» оновлюється відповідно до державних освітніх стандартів нового покоління.</w:t>
      </w:r>
    </w:p>
    <w:p w14:paraId="77E46514" w14:textId="77777777" w:rsidR="00BB259E" w:rsidRPr="000E3243" w:rsidRDefault="00BB259E" w:rsidP="00D07B20">
      <w:pPr>
        <w:widowControl w:val="0"/>
        <w:pBdr>
          <w:top w:val="nil"/>
          <w:left w:val="nil"/>
          <w:bottom w:val="nil"/>
          <w:right w:val="nil"/>
          <w:between w:val="nil"/>
        </w:pBdr>
        <w:tabs>
          <w:tab w:val="left" w:pos="964"/>
        </w:tabs>
        <w:spacing w:after="0" w:line="240" w:lineRule="auto"/>
        <w:jc w:val="both"/>
        <w:rPr>
          <w:rFonts w:ascii="Times New Roman" w:eastAsia="Times New Roman" w:hAnsi="Times New Roman" w:cs="Times New Roman"/>
          <w:sz w:val="20"/>
          <w:szCs w:val="20"/>
          <w:lang w:val="uk-UA"/>
        </w:rPr>
      </w:pPr>
    </w:p>
    <w:p w14:paraId="224E92FB" w14:textId="2CC9B779" w:rsidR="00CB4AA5" w:rsidRPr="000B3120" w:rsidRDefault="005E1109" w:rsidP="00D07B20">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II. Нормативні документи, які регламентують</w:t>
      </w:r>
    </w:p>
    <w:p w14:paraId="1006A1EF" w14:textId="3B6969DF" w:rsidR="00BB259E" w:rsidRPr="000B3120" w:rsidRDefault="005E1109" w:rsidP="00D07B20">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організацію освітнього процесу</w:t>
      </w:r>
    </w:p>
    <w:p w14:paraId="697F166D" w14:textId="7143A449" w:rsidR="00A2062D" w:rsidRPr="000B3120" w:rsidRDefault="00B3672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2026/27</w:t>
      </w:r>
      <w:r w:rsidR="005E1109" w:rsidRPr="000B3120">
        <w:rPr>
          <w:rFonts w:ascii="Times New Roman" w:eastAsia="Times New Roman" w:hAnsi="Times New Roman" w:cs="Times New Roman"/>
          <w:sz w:val="28"/>
          <w:szCs w:val="28"/>
          <w:lang w:val="uk-UA"/>
        </w:rPr>
        <w:t xml:space="preserve"> навчального року основними нормативними документами, які визначають обсяг навчального навантаження і зміст освіти з навчального предмета «</w:t>
      </w:r>
      <w:r w:rsidR="00241B74" w:rsidRPr="000B3120">
        <w:rPr>
          <w:rFonts w:ascii="Times New Roman" w:eastAsia="Times New Roman" w:hAnsi="Times New Roman" w:cs="Times New Roman"/>
          <w:sz w:val="28"/>
          <w:szCs w:val="28"/>
          <w:lang w:val="uk-UA"/>
        </w:rPr>
        <w:t xml:space="preserve">Офіційна </w:t>
      </w:r>
      <w:r w:rsidR="005E1109" w:rsidRPr="000B3120">
        <w:rPr>
          <w:rFonts w:ascii="Times New Roman" w:eastAsia="Times New Roman" w:hAnsi="Times New Roman" w:cs="Times New Roman"/>
          <w:sz w:val="28"/>
          <w:szCs w:val="28"/>
          <w:lang w:val="uk-UA"/>
        </w:rPr>
        <w:t>(</w:t>
      </w:r>
      <w:r w:rsidR="00241B74" w:rsidRPr="000B3120">
        <w:rPr>
          <w:rFonts w:ascii="Times New Roman" w:eastAsia="Times New Roman" w:hAnsi="Times New Roman" w:cs="Times New Roman"/>
          <w:sz w:val="28"/>
          <w:szCs w:val="28"/>
          <w:lang w:val="uk-UA"/>
        </w:rPr>
        <w:t>українська</w:t>
      </w:r>
      <w:r w:rsidR="005E1109" w:rsidRPr="000B3120">
        <w:rPr>
          <w:rFonts w:ascii="Times New Roman" w:eastAsia="Times New Roman" w:hAnsi="Times New Roman" w:cs="Times New Roman"/>
          <w:sz w:val="28"/>
          <w:szCs w:val="28"/>
          <w:lang w:val="uk-UA"/>
        </w:rPr>
        <w:t xml:space="preserve">) </w:t>
      </w:r>
      <w:r w:rsidR="00241B74" w:rsidRPr="000B3120">
        <w:rPr>
          <w:rFonts w:ascii="Times New Roman" w:eastAsia="Times New Roman" w:hAnsi="Times New Roman" w:cs="Times New Roman"/>
          <w:sz w:val="28"/>
          <w:szCs w:val="28"/>
          <w:lang w:val="uk-UA"/>
        </w:rPr>
        <w:t xml:space="preserve">мова </w:t>
      </w:r>
      <w:r w:rsidR="005E1109" w:rsidRPr="000B3120">
        <w:rPr>
          <w:rFonts w:ascii="Times New Roman" w:eastAsia="Times New Roman" w:hAnsi="Times New Roman" w:cs="Times New Roman"/>
          <w:sz w:val="28"/>
          <w:szCs w:val="28"/>
          <w:lang w:val="uk-UA"/>
        </w:rPr>
        <w:t>та література», є:</w:t>
      </w:r>
    </w:p>
    <w:p w14:paraId="27155559" w14:textId="401CF537" w:rsidR="00053830" w:rsidRPr="000B3120" w:rsidRDefault="00053830"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r w:rsidR="00970FAD" w:rsidRPr="000B3120">
        <w:rPr>
          <w:rFonts w:ascii="Times New Roman" w:eastAsia="Times New Roman" w:hAnsi="Times New Roman" w:cs="Times New Roman"/>
          <w:sz w:val="28"/>
          <w:szCs w:val="28"/>
          <w:lang w:val="uk-UA"/>
        </w:rPr>
        <w:t> </w:t>
      </w:r>
      <w:r w:rsidR="00C0749D" w:rsidRPr="000B3120">
        <w:rPr>
          <w:rFonts w:ascii="Times New Roman" w:eastAsia="Times New Roman" w:hAnsi="Times New Roman" w:cs="Times New Roman"/>
          <w:sz w:val="28"/>
          <w:szCs w:val="28"/>
          <w:lang w:val="uk-UA"/>
        </w:rPr>
        <w:t xml:space="preserve">Закон Придністровської Молдавської Республіки </w:t>
      </w:r>
      <w:r w:rsidR="00CB4AA5" w:rsidRPr="000B3120">
        <w:rPr>
          <w:rFonts w:ascii="Times New Roman" w:eastAsia="Times New Roman" w:hAnsi="Times New Roman" w:cs="Times New Roman"/>
          <w:sz w:val="28"/>
          <w:szCs w:val="28"/>
          <w:lang w:val="uk-UA"/>
        </w:rPr>
        <w:t>від</w:t>
      </w:r>
      <w:r w:rsidR="00C0749D" w:rsidRPr="000B3120">
        <w:rPr>
          <w:rFonts w:ascii="Times New Roman" w:eastAsia="Times New Roman" w:hAnsi="Times New Roman" w:cs="Times New Roman"/>
          <w:sz w:val="28"/>
          <w:szCs w:val="28"/>
          <w:lang w:val="uk-UA"/>
        </w:rPr>
        <w:t xml:space="preserve"> 27 червня </w:t>
      </w:r>
      <w:r w:rsidR="000B3120">
        <w:rPr>
          <w:rFonts w:ascii="Times New Roman" w:eastAsia="Times New Roman" w:hAnsi="Times New Roman" w:cs="Times New Roman"/>
          <w:sz w:val="28"/>
          <w:szCs w:val="28"/>
          <w:lang w:val="uk-UA"/>
        </w:rPr>
        <w:br/>
      </w:r>
      <w:r w:rsidR="00C0749D" w:rsidRPr="000B3120">
        <w:rPr>
          <w:rFonts w:ascii="Times New Roman" w:eastAsia="Times New Roman" w:hAnsi="Times New Roman" w:cs="Times New Roman"/>
          <w:sz w:val="28"/>
          <w:szCs w:val="28"/>
          <w:lang w:val="uk-UA"/>
        </w:rPr>
        <w:t>2003 року</w:t>
      </w:r>
      <w:r w:rsidR="000B3120">
        <w:rPr>
          <w:rFonts w:ascii="Times New Roman" w:eastAsia="Times New Roman" w:hAnsi="Times New Roman" w:cs="Times New Roman"/>
          <w:sz w:val="28"/>
          <w:szCs w:val="28"/>
          <w:lang w:val="uk-UA"/>
        </w:rPr>
        <w:t xml:space="preserve"> </w:t>
      </w:r>
      <w:r w:rsidR="00527D49" w:rsidRPr="000B3120">
        <w:rPr>
          <w:rFonts w:ascii="Times New Roman" w:eastAsia="Times New Roman" w:hAnsi="Times New Roman" w:cs="Times New Roman"/>
          <w:sz w:val="28"/>
          <w:szCs w:val="28"/>
          <w:lang w:val="uk-UA"/>
        </w:rPr>
        <w:t>№ </w:t>
      </w:r>
      <w:r w:rsidR="00C0749D" w:rsidRPr="000B3120">
        <w:rPr>
          <w:rFonts w:ascii="Times New Roman" w:eastAsia="Times New Roman" w:hAnsi="Times New Roman" w:cs="Times New Roman"/>
          <w:sz w:val="28"/>
          <w:szCs w:val="28"/>
          <w:lang w:val="uk-UA"/>
        </w:rPr>
        <w:t>294</w:t>
      </w:r>
      <w:r w:rsidR="006E28EE" w:rsidRPr="000B3120">
        <w:rPr>
          <w:rFonts w:ascii="Times New Roman" w:eastAsia="Times New Roman" w:hAnsi="Times New Roman" w:cs="Times New Roman"/>
          <w:sz w:val="28"/>
          <w:szCs w:val="28"/>
          <w:lang w:val="uk-UA"/>
        </w:rPr>
        <w:t>-З-ІІІ «Про освіту» (САЗ 03-26)</w:t>
      </w:r>
      <w:r w:rsidR="00970FAD" w:rsidRPr="000B3120">
        <w:rPr>
          <w:rFonts w:ascii="Times New Roman" w:eastAsia="Times New Roman" w:hAnsi="Times New Roman" w:cs="Times New Roman"/>
          <w:sz w:val="28"/>
          <w:szCs w:val="28"/>
          <w:lang w:val="uk-UA"/>
        </w:rPr>
        <w:t>.</w:t>
      </w:r>
    </w:p>
    <w:p w14:paraId="2E82D5D3" w14:textId="4BE1AB67" w:rsidR="00053830" w:rsidRPr="000B3120" w:rsidRDefault="0061026C" w:rsidP="006B7F1E">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r w:rsidR="00970FAD" w:rsidRPr="000B3120">
        <w:rPr>
          <w:rFonts w:ascii="Times New Roman" w:eastAsia="Times New Roman" w:hAnsi="Times New Roman" w:cs="Times New Roman"/>
          <w:sz w:val="28"/>
          <w:szCs w:val="28"/>
          <w:lang w:val="uk-UA"/>
        </w:rPr>
        <w:t> </w:t>
      </w:r>
      <w:r w:rsidR="006C6A18"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 xml:space="preserve">від </w:t>
      </w:r>
      <w:r w:rsidR="00053830" w:rsidRPr="000B3120">
        <w:rPr>
          <w:rFonts w:ascii="Times New Roman" w:eastAsia="Times New Roman" w:hAnsi="Times New Roman" w:cs="Times New Roman"/>
          <w:sz w:val="28"/>
          <w:szCs w:val="28"/>
          <w:lang w:val="uk-UA"/>
        </w:rPr>
        <w:t xml:space="preserve">4 </w:t>
      </w:r>
      <w:r w:rsidR="006C6A18" w:rsidRPr="000B3120">
        <w:rPr>
          <w:rFonts w:ascii="Times New Roman" w:eastAsia="Times New Roman" w:hAnsi="Times New Roman" w:cs="Times New Roman"/>
          <w:sz w:val="28"/>
          <w:szCs w:val="28"/>
          <w:lang w:val="uk-UA"/>
        </w:rPr>
        <w:t>серпня</w:t>
      </w:r>
      <w:r w:rsidR="00053830" w:rsidRPr="000B3120">
        <w:rPr>
          <w:rFonts w:ascii="Times New Roman" w:eastAsia="Times New Roman" w:hAnsi="Times New Roman" w:cs="Times New Roman"/>
          <w:sz w:val="28"/>
          <w:szCs w:val="28"/>
          <w:lang w:val="uk-UA"/>
        </w:rPr>
        <w:t xml:space="preserve"> 2016 </w:t>
      </w:r>
      <w:r w:rsidR="006C6A18" w:rsidRPr="000B3120">
        <w:rPr>
          <w:rFonts w:ascii="Times New Roman" w:eastAsia="Times New Roman" w:hAnsi="Times New Roman" w:cs="Times New Roman"/>
          <w:sz w:val="28"/>
          <w:szCs w:val="28"/>
          <w:lang w:val="uk-UA"/>
        </w:rPr>
        <w:t>року</w:t>
      </w:r>
      <w:r w:rsidR="00053830" w:rsidRPr="000B3120">
        <w:rPr>
          <w:rFonts w:ascii="Times New Roman" w:eastAsia="Times New Roman" w:hAnsi="Times New Roman" w:cs="Times New Roman"/>
          <w:sz w:val="28"/>
          <w:szCs w:val="28"/>
          <w:lang w:val="uk-UA"/>
        </w:rPr>
        <w:t xml:space="preserve"> №</w:t>
      </w:r>
      <w:r w:rsidR="00970FAD" w:rsidRPr="000B3120">
        <w:rPr>
          <w:rFonts w:ascii="Times New Roman" w:eastAsia="Times New Roman" w:hAnsi="Times New Roman" w:cs="Times New Roman"/>
          <w:sz w:val="28"/>
          <w:szCs w:val="28"/>
          <w:lang w:val="uk-UA"/>
        </w:rPr>
        <w:t> </w:t>
      </w:r>
      <w:r w:rsidR="00053830" w:rsidRPr="000B3120">
        <w:rPr>
          <w:rFonts w:ascii="Times New Roman" w:eastAsia="Times New Roman" w:hAnsi="Times New Roman" w:cs="Times New Roman"/>
          <w:sz w:val="28"/>
          <w:szCs w:val="28"/>
          <w:lang w:val="uk-UA"/>
        </w:rPr>
        <w:t>925 «</w:t>
      </w:r>
      <w:r w:rsidR="006C6A18" w:rsidRPr="000B3120">
        <w:rPr>
          <w:rFonts w:ascii="Times New Roman" w:eastAsia="Times New Roman" w:hAnsi="Times New Roman" w:cs="Times New Roman"/>
          <w:sz w:val="28"/>
          <w:szCs w:val="28"/>
          <w:lang w:val="uk-UA"/>
        </w:rPr>
        <w:t>Про затвердження Положення про</w:t>
      </w:r>
      <w:r w:rsidR="00053830" w:rsidRPr="000B3120">
        <w:rPr>
          <w:rFonts w:ascii="Times New Roman" w:eastAsia="Times New Roman" w:hAnsi="Times New Roman" w:cs="Times New Roman"/>
          <w:sz w:val="28"/>
          <w:szCs w:val="28"/>
          <w:lang w:val="uk-UA"/>
        </w:rPr>
        <w:t xml:space="preserve"> предметн</w:t>
      </w:r>
      <w:r w:rsidR="006C6A18" w:rsidRPr="000B3120">
        <w:rPr>
          <w:rFonts w:ascii="Times New Roman" w:eastAsia="Times New Roman" w:hAnsi="Times New Roman" w:cs="Times New Roman"/>
          <w:sz w:val="28"/>
          <w:szCs w:val="28"/>
          <w:lang w:val="uk-UA"/>
        </w:rPr>
        <w:t>у</w:t>
      </w:r>
      <w:r w:rsidR="00053830" w:rsidRPr="000B3120">
        <w:rPr>
          <w:rFonts w:ascii="Times New Roman" w:eastAsia="Times New Roman" w:hAnsi="Times New Roman" w:cs="Times New Roman"/>
          <w:sz w:val="28"/>
          <w:szCs w:val="28"/>
          <w:lang w:val="uk-UA"/>
        </w:rPr>
        <w:t xml:space="preserve"> ол</w:t>
      </w:r>
      <w:r w:rsidR="006C6A18" w:rsidRPr="000B3120">
        <w:rPr>
          <w:rFonts w:ascii="Times New Roman" w:eastAsia="Times New Roman" w:hAnsi="Times New Roman" w:cs="Times New Roman"/>
          <w:sz w:val="28"/>
          <w:szCs w:val="28"/>
          <w:lang w:val="uk-UA"/>
        </w:rPr>
        <w:t>і</w:t>
      </w:r>
      <w:r w:rsidR="00053830" w:rsidRPr="000B3120">
        <w:rPr>
          <w:rFonts w:ascii="Times New Roman" w:eastAsia="Times New Roman" w:hAnsi="Times New Roman" w:cs="Times New Roman"/>
          <w:sz w:val="28"/>
          <w:szCs w:val="28"/>
          <w:lang w:val="uk-UA"/>
        </w:rPr>
        <w:t>мп</w:t>
      </w:r>
      <w:r w:rsidR="006C6A18" w:rsidRPr="000B3120">
        <w:rPr>
          <w:rFonts w:ascii="Times New Roman" w:eastAsia="Times New Roman" w:hAnsi="Times New Roman" w:cs="Times New Roman"/>
          <w:sz w:val="28"/>
          <w:szCs w:val="28"/>
          <w:lang w:val="uk-UA"/>
        </w:rPr>
        <w:t>і</w:t>
      </w:r>
      <w:r w:rsidR="00053830" w:rsidRPr="000B3120">
        <w:rPr>
          <w:rFonts w:ascii="Times New Roman" w:eastAsia="Times New Roman" w:hAnsi="Times New Roman" w:cs="Times New Roman"/>
          <w:sz w:val="28"/>
          <w:szCs w:val="28"/>
          <w:lang w:val="uk-UA"/>
        </w:rPr>
        <w:t>ад</w:t>
      </w:r>
      <w:r w:rsidR="006C6A18" w:rsidRPr="000B3120">
        <w:rPr>
          <w:rFonts w:ascii="Times New Roman" w:eastAsia="Times New Roman" w:hAnsi="Times New Roman" w:cs="Times New Roman"/>
          <w:sz w:val="28"/>
          <w:szCs w:val="28"/>
          <w:lang w:val="uk-UA"/>
        </w:rPr>
        <w:t>у</w:t>
      </w:r>
      <w:r w:rsidR="00053830" w:rsidRPr="000B3120">
        <w:rPr>
          <w:rFonts w:ascii="Times New Roman" w:eastAsia="Times New Roman" w:hAnsi="Times New Roman" w:cs="Times New Roman"/>
          <w:sz w:val="28"/>
          <w:szCs w:val="28"/>
          <w:lang w:val="uk-UA"/>
        </w:rPr>
        <w:t xml:space="preserve"> уч</w:t>
      </w:r>
      <w:r w:rsidR="006C6A18" w:rsidRPr="000B3120">
        <w:rPr>
          <w:rFonts w:ascii="Times New Roman" w:eastAsia="Times New Roman" w:hAnsi="Times New Roman" w:cs="Times New Roman"/>
          <w:sz w:val="28"/>
          <w:szCs w:val="28"/>
          <w:lang w:val="uk-UA"/>
        </w:rPr>
        <w:t>нів</w:t>
      </w:r>
      <w:r w:rsidR="00053830" w:rsidRPr="000B3120">
        <w:rPr>
          <w:rFonts w:ascii="Times New Roman" w:eastAsia="Times New Roman" w:hAnsi="Times New Roman" w:cs="Times New Roman"/>
          <w:sz w:val="28"/>
          <w:szCs w:val="28"/>
          <w:lang w:val="uk-UA"/>
        </w:rPr>
        <w:t xml:space="preserve">, </w:t>
      </w:r>
      <w:r w:rsidR="00FD7878" w:rsidRPr="000B3120">
        <w:rPr>
          <w:rFonts w:ascii="Times New Roman" w:eastAsia="Times New Roman" w:hAnsi="Times New Roman" w:cs="Times New Roman"/>
          <w:sz w:val="28"/>
          <w:szCs w:val="28"/>
          <w:lang w:val="uk-UA"/>
        </w:rPr>
        <w:t>які освоюють загальноосвітні програми в організаціях загальної та професійної освіти</w:t>
      </w:r>
      <w:r w:rsidR="009A10B5" w:rsidRPr="000B3120">
        <w:rPr>
          <w:rFonts w:ascii="Times New Roman" w:eastAsia="Times New Roman" w:hAnsi="Times New Roman" w:cs="Times New Roman"/>
          <w:sz w:val="28"/>
          <w:szCs w:val="28"/>
          <w:lang w:val="uk-UA"/>
        </w:rPr>
        <w:t>, й</w:t>
      </w:r>
      <w:r w:rsidR="00FD7878" w:rsidRPr="000B3120">
        <w:rPr>
          <w:rFonts w:ascii="Times New Roman" w:eastAsia="Times New Roman" w:hAnsi="Times New Roman" w:cs="Times New Roman"/>
          <w:sz w:val="28"/>
          <w:szCs w:val="28"/>
          <w:lang w:val="uk-UA"/>
        </w:rPr>
        <w:t xml:space="preserve"> Інструкції про порядок прийому </w:t>
      </w:r>
      <w:r w:rsidR="002126D3" w:rsidRPr="000B3120">
        <w:rPr>
          <w:rFonts w:ascii="Times New Roman" w:eastAsia="Times New Roman" w:hAnsi="Times New Roman" w:cs="Times New Roman"/>
          <w:sz w:val="28"/>
          <w:szCs w:val="28"/>
          <w:lang w:val="uk-UA"/>
        </w:rPr>
        <w:t>і</w:t>
      </w:r>
      <w:r w:rsidR="00FD7878" w:rsidRPr="000B3120">
        <w:rPr>
          <w:rFonts w:ascii="Times New Roman" w:eastAsia="Times New Roman" w:hAnsi="Times New Roman" w:cs="Times New Roman"/>
          <w:sz w:val="28"/>
          <w:szCs w:val="28"/>
          <w:lang w:val="uk-UA"/>
        </w:rPr>
        <w:t xml:space="preserve"> розгляду апеляцій</w:t>
      </w:r>
      <w:r w:rsidR="00663537" w:rsidRPr="000B3120">
        <w:rPr>
          <w:rFonts w:ascii="Times New Roman" w:eastAsia="Times New Roman" w:hAnsi="Times New Roman" w:cs="Times New Roman"/>
          <w:sz w:val="28"/>
          <w:szCs w:val="28"/>
          <w:lang w:val="uk-UA"/>
        </w:rPr>
        <w:t>» (САЗ 16-42)</w:t>
      </w:r>
      <w:r w:rsidR="00970FAD" w:rsidRPr="000B3120">
        <w:rPr>
          <w:rFonts w:ascii="Times New Roman" w:eastAsia="Times New Roman" w:hAnsi="Times New Roman" w:cs="Times New Roman"/>
          <w:sz w:val="28"/>
          <w:szCs w:val="28"/>
          <w:lang w:val="uk-UA"/>
        </w:rPr>
        <w:t>.</w:t>
      </w:r>
    </w:p>
    <w:p w14:paraId="48A93DA3" w14:textId="048257BE"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r w:rsidR="00053830"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16 липня 2020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681 «Про затвердження Положення про порядок реалізації освітніх програм початкової загальної, основної загальної, середньої (повної) загальної освіти із застосуванням електронного навчання та (або) дистанційних о</w:t>
      </w:r>
      <w:r w:rsidR="00663537" w:rsidRPr="000B3120">
        <w:rPr>
          <w:rFonts w:ascii="Times New Roman" w:eastAsia="Times New Roman" w:hAnsi="Times New Roman" w:cs="Times New Roman"/>
          <w:sz w:val="28"/>
          <w:szCs w:val="28"/>
          <w:lang w:val="uk-UA"/>
        </w:rPr>
        <w:t>світніх технологій» (САЗ 20-32)</w:t>
      </w:r>
      <w:r w:rsidR="00970FAD" w:rsidRPr="000B3120">
        <w:rPr>
          <w:rFonts w:ascii="Times New Roman" w:eastAsia="Times New Roman" w:hAnsi="Times New Roman" w:cs="Times New Roman"/>
          <w:sz w:val="28"/>
          <w:szCs w:val="28"/>
          <w:lang w:val="uk-UA"/>
        </w:rPr>
        <w:t>.</w:t>
      </w:r>
    </w:p>
    <w:p w14:paraId="79EE5614" w14:textId="5D8CF6A8" w:rsidR="009A10B5"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w:t>
      </w:r>
      <w:r w:rsidR="003B3D90"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9A10B5"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9A10B5" w:rsidRPr="000B3120">
        <w:rPr>
          <w:rFonts w:ascii="Times New Roman" w:eastAsia="Times New Roman" w:hAnsi="Times New Roman" w:cs="Times New Roman"/>
          <w:sz w:val="28"/>
          <w:szCs w:val="28"/>
          <w:lang w:val="uk-UA"/>
        </w:rPr>
        <w:t>від 10 лютого 2021 року №</w:t>
      </w:r>
      <w:r w:rsidR="00970FAD" w:rsidRPr="000B3120">
        <w:rPr>
          <w:rFonts w:ascii="Times New Roman" w:eastAsia="Times New Roman" w:hAnsi="Times New Roman" w:cs="Times New Roman"/>
          <w:sz w:val="28"/>
          <w:szCs w:val="28"/>
          <w:lang w:val="uk-UA"/>
        </w:rPr>
        <w:t> </w:t>
      </w:r>
      <w:r w:rsidR="009A10B5" w:rsidRPr="000B3120">
        <w:rPr>
          <w:rFonts w:ascii="Times New Roman" w:eastAsia="Times New Roman" w:hAnsi="Times New Roman" w:cs="Times New Roman"/>
          <w:sz w:val="28"/>
          <w:szCs w:val="28"/>
          <w:lang w:val="uk-UA"/>
        </w:rPr>
        <w:t xml:space="preserve">73 «Про затвердження Положення про порядок реалізації середньої (повної) загальної освіти в організаціях професійної освіти Придністровської Молдавської Республіки, які реалізують основні </w:t>
      </w:r>
      <w:r w:rsidR="009A10B5" w:rsidRPr="000B3120">
        <w:rPr>
          <w:rFonts w:ascii="Times New Roman" w:eastAsia="Times New Roman" w:hAnsi="Times New Roman" w:cs="Times New Roman"/>
          <w:sz w:val="28"/>
          <w:szCs w:val="28"/>
          <w:lang w:val="uk-UA"/>
        </w:rPr>
        <w:lastRenderedPageBreak/>
        <w:t>професійні освітні програми початкової та середньої професійної освіти» (САЗ 21-10).</w:t>
      </w:r>
    </w:p>
    <w:p w14:paraId="1FAE7EF8" w14:textId="2B0FB020"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5</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7 травня 2021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349 «Про затвердження Державного освітнього стандарту середньої (повної</w:t>
      </w:r>
      <w:r w:rsidR="00663537" w:rsidRPr="000B3120">
        <w:rPr>
          <w:rFonts w:ascii="Times New Roman" w:eastAsia="Times New Roman" w:hAnsi="Times New Roman" w:cs="Times New Roman"/>
          <w:sz w:val="28"/>
          <w:szCs w:val="28"/>
          <w:lang w:val="uk-UA"/>
        </w:rPr>
        <w:t>) загальної освіти» (САЗ 21-27)</w:t>
      </w:r>
      <w:r w:rsidR="00970FAD" w:rsidRPr="000B3120">
        <w:rPr>
          <w:rFonts w:ascii="Times New Roman" w:eastAsia="Times New Roman" w:hAnsi="Times New Roman" w:cs="Times New Roman"/>
          <w:sz w:val="28"/>
          <w:szCs w:val="28"/>
          <w:lang w:val="uk-UA"/>
        </w:rPr>
        <w:t>.</w:t>
      </w:r>
    </w:p>
    <w:p w14:paraId="0449A107" w14:textId="7E141F2B"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24 березня 2022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263 «Про затвердження Положення про отримання початкової загальної, основної загальної та середньої (повної) загальної освіти у фор</w:t>
      </w:r>
      <w:r w:rsidR="00663537" w:rsidRPr="000B3120">
        <w:rPr>
          <w:rFonts w:ascii="Times New Roman" w:eastAsia="Times New Roman" w:hAnsi="Times New Roman" w:cs="Times New Roman"/>
          <w:sz w:val="28"/>
          <w:szCs w:val="28"/>
          <w:lang w:val="uk-UA"/>
        </w:rPr>
        <w:t>мі сімейної освіти» (САЗ 22-16)</w:t>
      </w:r>
      <w:r w:rsidR="00970FAD" w:rsidRPr="000B3120">
        <w:rPr>
          <w:rFonts w:ascii="Times New Roman" w:eastAsia="Times New Roman" w:hAnsi="Times New Roman" w:cs="Times New Roman"/>
          <w:sz w:val="28"/>
          <w:szCs w:val="28"/>
          <w:lang w:val="uk-UA"/>
        </w:rPr>
        <w:t>.</w:t>
      </w:r>
    </w:p>
    <w:p w14:paraId="17B32E1C" w14:textId="496A2843"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7</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11 січня 2024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11 «Про затвердження Державного освітнього стандарту початков</w:t>
      </w:r>
      <w:r w:rsidR="00663537" w:rsidRPr="000B3120">
        <w:rPr>
          <w:rFonts w:ascii="Times New Roman" w:eastAsia="Times New Roman" w:hAnsi="Times New Roman" w:cs="Times New Roman"/>
          <w:sz w:val="28"/>
          <w:szCs w:val="28"/>
          <w:lang w:val="uk-UA"/>
        </w:rPr>
        <w:t>ої загальної освіти» (САЗ 24-6)</w:t>
      </w:r>
      <w:r w:rsidR="00970FAD" w:rsidRPr="000B3120">
        <w:rPr>
          <w:rFonts w:ascii="Times New Roman" w:eastAsia="Times New Roman" w:hAnsi="Times New Roman" w:cs="Times New Roman"/>
          <w:sz w:val="28"/>
          <w:szCs w:val="28"/>
          <w:lang w:val="uk-UA"/>
        </w:rPr>
        <w:t>.</w:t>
      </w:r>
    </w:p>
    <w:p w14:paraId="2C9AD68F" w14:textId="78DEC89D"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8</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12 січня 2024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20 «Про затвердження Положення про форми, порядок</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 xml:space="preserve">і періодичність проведення поточної та проміжної атестації учнів </w:t>
      </w:r>
      <w:r w:rsidR="007D7509">
        <w:rPr>
          <w:rFonts w:ascii="Times New Roman" w:eastAsia="Times New Roman" w:hAnsi="Times New Roman" w:cs="Times New Roman"/>
          <w:sz w:val="28"/>
          <w:szCs w:val="28"/>
          <w:lang w:val="uk-UA"/>
        </w:rPr>
        <w:br/>
      </w:r>
      <w:r w:rsidR="003B3D90" w:rsidRPr="000B3120">
        <w:rPr>
          <w:rFonts w:ascii="Times New Roman" w:eastAsia="Times New Roman" w:hAnsi="Times New Roman" w:cs="Times New Roman"/>
          <w:sz w:val="28"/>
          <w:szCs w:val="28"/>
          <w:lang w:val="uk-UA"/>
        </w:rPr>
        <w:t>в організаціях освіти, що реалізують основні освітні програми початкової загальної, основної загальної</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 xml:space="preserve">та середньої (повної) загальної освіти» </w:t>
      </w:r>
      <w:r w:rsidR="007D7509">
        <w:rPr>
          <w:rFonts w:ascii="Times New Roman" w:eastAsia="Times New Roman" w:hAnsi="Times New Roman" w:cs="Times New Roman"/>
          <w:sz w:val="28"/>
          <w:szCs w:val="28"/>
          <w:lang w:val="uk-UA"/>
        </w:rPr>
        <w:br/>
      </w:r>
      <w:r w:rsidR="00663537" w:rsidRPr="000B3120">
        <w:rPr>
          <w:rFonts w:ascii="Times New Roman" w:eastAsia="Times New Roman" w:hAnsi="Times New Roman" w:cs="Times New Roman"/>
          <w:sz w:val="28"/>
          <w:szCs w:val="28"/>
          <w:lang w:val="uk-UA"/>
        </w:rPr>
        <w:t>(САЗ 24-6)</w:t>
      </w:r>
      <w:r w:rsidR="00970FAD" w:rsidRPr="000B3120">
        <w:rPr>
          <w:rFonts w:ascii="Times New Roman" w:eastAsia="Times New Roman" w:hAnsi="Times New Roman" w:cs="Times New Roman"/>
          <w:sz w:val="28"/>
          <w:szCs w:val="28"/>
          <w:lang w:val="uk-UA"/>
        </w:rPr>
        <w:t>.</w:t>
      </w:r>
    </w:p>
    <w:p w14:paraId="09BAA275" w14:textId="5FB00482" w:rsidR="0005383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9</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15FAD"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 xml:space="preserve">від </w:t>
      </w:r>
      <w:r w:rsidR="00315FAD" w:rsidRPr="000B3120">
        <w:rPr>
          <w:rFonts w:ascii="Times New Roman" w:eastAsia="Times New Roman" w:hAnsi="Times New Roman" w:cs="Times New Roman"/>
          <w:sz w:val="28"/>
          <w:szCs w:val="28"/>
          <w:lang w:val="uk-UA"/>
        </w:rPr>
        <w:t>20 лютого 2024 року №</w:t>
      </w:r>
      <w:r w:rsidR="00970FAD" w:rsidRPr="000B3120">
        <w:rPr>
          <w:rFonts w:ascii="Times New Roman" w:eastAsia="Times New Roman" w:hAnsi="Times New Roman" w:cs="Times New Roman"/>
          <w:sz w:val="28"/>
          <w:szCs w:val="28"/>
          <w:lang w:val="uk-UA"/>
        </w:rPr>
        <w:t> </w:t>
      </w:r>
      <w:r w:rsidR="00315FAD" w:rsidRPr="000B3120">
        <w:rPr>
          <w:rFonts w:ascii="Times New Roman" w:eastAsia="Times New Roman" w:hAnsi="Times New Roman" w:cs="Times New Roman"/>
          <w:sz w:val="28"/>
          <w:szCs w:val="28"/>
          <w:lang w:val="uk-UA"/>
        </w:rPr>
        <w:t>124 «Про затвердження Державного освітнього стандарту основної загальної освіти Придністровської Молдавської Республіки» (САЗ 24-15)</w:t>
      </w:r>
      <w:r w:rsidR="00970FAD" w:rsidRPr="000B3120">
        <w:rPr>
          <w:rFonts w:ascii="Times New Roman" w:eastAsia="Times New Roman" w:hAnsi="Times New Roman" w:cs="Times New Roman"/>
          <w:sz w:val="28"/>
          <w:szCs w:val="28"/>
          <w:lang w:val="uk-UA"/>
        </w:rPr>
        <w:t>.</w:t>
      </w:r>
    </w:p>
    <w:p w14:paraId="1E1B6565" w14:textId="7E5588D8"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10</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10 липня 2024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709 «Про затвердження Державної основної освітньої програми початково</w:t>
      </w:r>
      <w:r w:rsidR="00663537" w:rsidRPr="000B3120">
        <w:rPr>
          <w:rFonts w:ascii="Times New Roman" w:eastAsia="Times New Roman" w:hAnsi="Times New Roman" w:cs="Times New Roman"/>
          <w:sz w:val="28"/>
          <w:szCs w:val="28"/>
          <w:lang w:val="uk-UA"/>
        </w:rPr>
        <w:t>ї загальної освіти» (САЗ 24-32)</w:t>
      </w:r>
      <w:r w:rsidR="00970FAD" w:rsidRPr="000B3120">
        <w:rPr>
          <w:rFonts w:ascii="Times New Roman" w:eastAsia="Times New Roman" w:hAnsi="Times New Roman" w:cs="Times New Roman"/>
          <w:sz w:val="28"/>
          <w:szCs w:val="28"/>
          <w:lang w:val="uk-UA"/>
        </w:rPr>
        <w:t>.</w:t>
      </w:r>
    </w:p>
    <w:p w14:paraId="1C0D8645" w14:textId="43FF8B05" w:rsidR="003B3D9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11</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18 червня 2025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544 «Про затвердження Державної основної освітньої програми основно</w:t>
      </w:r>
      <w:r w:rsidR="00663537" w:rsidRPr="000B3120">
        <w:rPr>
          <w:rFonts w:ascii="Times New Roman" w:eastAsia="Times New Roman" w:hAnsi="Times New Roman" w:cs="Times New Roman"/>
          <w:sz w:val="28"/>
          <w:szCs w:val="28"/>
          <w:lang w:val="uk-UA"/>
        </w:rPr>
        <w:t>ї загальної освіти» (САЗ 25-30)</w:t>
      </w:r>
      <w:r w:rsidR="00970FAD" w:rsidRPr="000B3120">
        <w:rPr>
          <w:rFonts w:ascii="Times New Roman" w:eastAsia="Times New Roman" w:hAnsi="Times New Roman" w:cs="Times New Roman"/>
          <w:sz w:val="28"/>
          <w:szCs w:val="28"/>
          <w:lang w:val="uk-UA"/>
        </w:rPr>
        <w:t>.</w:t>
      </w:r>
    </w:p>
    <w:p w14:paraId="51CC9FAF" w14:textId="38605F95" w:rsidR="00053830" w:rsidRPr="000B3120"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12</w:t>
      </w:r>
      <w:r w:rsidR="009A10B5"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0B3120">
        <w:rPr>
          <w:rFonts w:ascii="Times New Roman" w:eastAsia="Times New Roman" w:hAnsi="Times New Roman" w:cs="Times New Roman"/>
          <w:sz w:val="28"/>
          <w:szCs w:val="28"/>
          <w:lang w:val="uk-UA"/>
        </w:rPr>
        <w:t xml:space="preserve"> </w:t>
      </w:r>
      <w:r w:rsidR="003B3D90" w:rsidRPr="000B3120">
        <w:rPr>
          <w:rFonts w:ascii="Times New Roman" w:eastAsia="Times New Roman" w:hAnsi="Times New Roman" w:cs="Times New Roman"/>
          <w:sz w:val="28"/>
          <w:szCs w:val="28"/>
          <w:lang w:val="uk-UA"/>
        </w:rPr>
        <w:t>від 16 липня 2025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652 «Про затвердження Державної основної освітньої програми середньої (повної)</w:t>
      </w:r>
      <w:r w:rsidR="002778DC" w:rsidRPr="000B3120">
        <w:rPr>
          <w:rFonts w:ascii="Times New Roman" w:eastAsia="Times New Roman" w:hAnsi="Times New Roman" w:cs="Times New Roman"/>
          <w:sz w:val="28"/>
          <w:szCs w:val="28"/>
          <w:lang w:val="uk-UA"/>
        </w:rPr>
        <w:t xml:space="preserve"> загальної освіти» </w:t>
      </w:r>
      <w:r w:rsidR="0085392B">
        <w:rPr>
          <w:rFonts w:ascii="Times New Roman" w:eastAsia="Times New Roman" w:hAnsi="Times New Roman" w:cs="Times New Roman"/>
          <w:sz w:val="28"/>
          <w:szCs w:val="28"/>
          <w:lang w:val="uk-UA"/>
        </w:rPr>
        <w:br/>
      </w:r>
      <w:r w:rsidR="002778DC" w:rsidRPr="000B3120">
        <w:rPr>
          <w:rFonts w:ascii="Times New Roman" w:eastAsia="Times New Roman" w:hAnsi="Times New Roman" w:cs="Times New Roman"/>
          <w:sz w:val="28"/>
          <w:szCs w:val="28"/>
          <w:lang w:val="uk-UA"/>
        </w:rPr>
        <w:t>(САЗ 25-32)</w:t>
      </w:r>
      <w:r w:rsidR="00970FAD" w:rsidRPr="000B3120">
        <w:rPr>
          <w:rFonts w:ascii="Times New Roman" w:eastAsia="Times New Roman" w:hAnsi="Times New Roman" w:cs="Times New Roman"/>
          <w:sz w:val="28"/>
          <w:szCs w:val="28"/>
          <w:lang w:val="uk-UA"/>
        </w:rPr>
        <w:t>.</w:t>
      </w:r>
    </w:p>
    <w:p w14:paraId="3A143E52" w14:textId="77777777" w:rsidR="00C05CAD" w:rsidRPr="000E3243" w:rsidRDefault="00C05CAD" w:rsidP="008659CD">
      <w:pPr>
        <w:widowControl w:val="0"/>
        <w:pBdr>
          <w:top w:val="nil"/>
          <w:left w:val="nil"/>
          <w:bottom w:val="nil"/>
          <w:right w:val="nil"/>
          <w:between w:val="nil"/>
        </w:pBdr>
        <w:tabs>
          <w:tab w:val="left" w:pos="964"/>
        </w:tabs>
        <w:spacing w:after="0" w:line="240" w:lineRule="auto"/>
        <w:ind w:firstLine="709"/>
        <w:jc w:val="center"/>
        <w:rPr>
          <w:rFonts w:ascii="Times New Roman" w:eastAsia="Times New Roman" w:hAnsi="Times New Roman" w:cs="Times New Roman"/>
          <w:sz w:val="20"/>
          <w:szCs w:val="20"/>
          <w:lang w:val="uk-UA"/>
        </w:rPr>
      </w:pPr>
    </w:p>
    <w:p w14:paraId="75FFAB16" w14:textId="219B5762" w:rsidR="00BB259E" w:rsidRPr="000B3120"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III. Програмно-методичне забезпечення i контроль</w:t>
      </w:r>
      <w:r w:rsidR="00A50B77" w:rsidRPr="000B3120">
        <w:rPr>
          <w:rFonts w:ascii="Times New Roman" w:eastAsia="Times New Roman" w:hAnsi="Times New Roman" w:cs="Times New Roman"/>
          <w:b/>
          <w:sz w:val="28"/>
          <w:szCs w:val="28"/>
          <w:lang w:val="uk-UA"/>
        </w:rPr>
        <w:br/>
      </w:r>
      <w:r w:rsidRPr="000B3120">
        <w:rPr>
          <w:rFonts w:ascii="Times New Roman" w:eastAsia="Times New Roman" w:hAnsi="Times New Roman" w:cs="Times New Roman"/>
          <w:b/>
          <w:sz w:val="28"/>
          <w:szCs w:val="28"/>
          <w:lang w:val="uk-UA"/>
        </w:rPr>
        <w:t>у новому навчальному році</w:t>
      </w:r>
    </w:p>
    <w:p w14:paraId="6C536F03" w14:textId="63A1128E" w:rsidR="00A2062D" w:rsidRPr="000B3120" w:rsidRDefault="00B3672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 2026/27</w:t>
      </w:r>
      <w:r w:rsidR="005E1109" w:rsidRPr="000B3120">
        <w:rPr>
          <w:rFonts w:ascii="Times New Roman" w:eastAsia="Times New Roman" w:hAnsi="Times New Roman" w:cs="Times New Roman"/>
          <w:sz w:val="28"/>
          <w:szCs w:val="28"/>
          <w:lang w:val="uk-UA"/>
        </w:rPr>
        <w:t xml:space="preserve"> навчальному році вивчення </w:t>
      </w:r>
      <w:r w:rsidR="005B27B1" w:rsidRPr="000B3120">
        <w:rPr>
          <w:rFonts w:ascii="Times New Roman" w:eastAsia="Times New Roman" w:hAnsi="Times New Roman" w:cs="Times New Roman"/>
          <w:sz w:val="28"/>
          <w:szCs w:val="28"/>
          <w:lang w:val="uk-UA"/>
        </w:rPr>
        <w:t xml:space="preserve">офіційної (української) </w:t>
      </w:r>
      <w:r w:rsidR="005E1109" w:rsidRPr="000B3120">
        <w:rPr>
          <w:rFonts w:ascii="Times New Roman" w:eastAsia="Times New Roman" w:hAnsi="Times New Roman" w:cs="Times New Roman"/>
          <w:sz w:val="28"/>
          <w:szCs w:val="28"/>
          <w:lang w:val="uk-UA"/>
        </w:rPr>
        <w:t>мови та літератури</w:t>
      </w:r>
      <w:r w:rsidR="0085392B">
        <w:rPr>
          <w:rFonts w:ascii="Times New Roman" w:eastAsia="Times New Roman" w:hAnsi="Times New Roman" w:cs="Times New Roman"/>
          <w:sz w:val="28"/>
          <w:szCs w:val="28"/>
          <w:lang w:val="uk-UA"/>
        </w:rPr>
        <w:t xml:space="preserve"> </w:t>
      </w:r>
      <w:r w:rsidR="005E1109" w:rsidRPr="000B3120">
        <w:rPr>
          <w:rFonts w:ascii="Times New Roman" w:eastAsia="Times New Roman" w:hAnsi="Times New Roman" w:cs="Times New Roman"/>
          <w:sz w:val="28"/>
          <w:szCs w:val="28"/>
          <w:lang w:val="uk-UA"/>
        </w:rPr>
        <w:t>в організаціях освіти також здійснюватиметься за наступними програмами, розробленими на основі Державного освітнього стандарту початкової, основної загальної, середньої (повної) загальної освіти:</w:t>
      </w:r>
    </w:p>
    <w:p w14:paraId="2E67F3B3" w14:textId="29CE895E" w:rsidR="00124C8A" w:rsidRPr="000B3120" w:rsidRDefault="00124C8A" w:rsidP="00124C8A">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8"/>
          <w:szCs w:val="28"/>
          <w:shd w:val="clear" w:color="auto" w:fill="FFFFFF"/>
          <w:lang w:val="uk-UA"/>
        </w:rPr>
      </w:pPr>
      <w:r w:rsidRPr="000B3120">
        <w:rPr>
          <w:rFonts w:ascii="Times New Roman" w:hAnsi="Times New Roman" w:cs="Times New Roman"/>
          <w:sz w:val="28"/>
          <w:szCs w:val="28"/>
          <w:shd w:val="clear" w:color="auto" w:fill="FFFFFF"/>
          <w:lang w:val="uk-UA"/>
        </w:rPr>
        <w:t xml:space="preserve">– Наказ Міністерства освіти Придністровської Молдавської </w:t>
      </w:r>
      <w:r w:rsidR="00FD307F" w:rsidRPr="000B3120">
        <w:rPr>
          <w:rFonts w:ascii="Times New Roman" w:hAnsi="Times New Roman" w:cs="Times New Roman"/>
          <w:sz w:val="28"/>
          <w:szCs w:val="28"/>
          <w:shd w:val="clear" w:color="auto" w:fill="FFFFFF"/>
          <w:lang w:val="uk-UA"/>
        </w:rPr>
        <w:t>Республіки від 31 </w:t>
      </w:r>
      <w:r w:rsidRPr="000B3120">
        <w:rPr>
          <w:rFonts w:ascii="Times New Roman" w:hAnsi="Times New Roman" w:cs="Times New Roman"/>
          <w:sz w:val="28"/>
          <w:szCs w:val="28"/>
          <w:shd w:val="clear" w:color="auto" w:fill="FFFFFF"/>
          <w:lang w:val="uk-UA"/>
        </w:rPr>
        <w:t xml:space="preserve">березня 2026 року № 276 «Про затвердження рішень Ради з питань освіти Міністерства освіти Придністровської Молдавської Республіки </w:t>
      </w:r>
      <w:r w:rsidR="0085392B">
        <w:rPr>
          <w:rFonts w:ascii="Times New Roman" w:hAnsi="Times New Roman" w:cs="Times New Roman"/>
          <w:sz w:val="28"/>
          <w:szCs w:val="28"/>
          <w:shd w:val="clear" w:color="auto" w:fill="FFFFFF"/>
          <w:lang w:val="uk-UA"/>
        </w:rPr>
        <w:br/>
      </w:r>
      <w:r w:rsidRPr="000B3120">
        <w:rPr>
          <w:rFonts w:ascii="Times New Roman" w:hAnsi="Times New Roman" w:cs="Times New Roman"/>
          <w:sz w:val="28"/>
          <w:szCs w:val="28"/>
          <w:shd w:val="clear" w:color="auto" w:fill="FFFFFF"/>
          <w:lang w:val="uk-UA"/>
        </w:rPr>
        <w:t>від 26 березня 2026 року» (5–9 клас</w:t>
      </w:r>
      <w:r w:rsidR="0085392B">
        <w:rPr>
          <w:rFonts w:ascii="Times New Roman" w:hAnsi="Times New Roman" w:cs="Times New Roman"/>
          <w:sz w:val="28"/>
          <w:szCs w:val="28"/>
          <w:shd w:val="clear" w:color="auto" w:fill="FFFFFF"/>
          <w:lang w:val="uk-UA"/>
        </w:rPr>
        <w:t>и</w:t>
      </w:r>
      <w:r w:rsidRPr="000B3120">
        <w:rPr>
          <w:rFonts w:ascii="Times New Roman" w:hAnsi="Times New Roman" w:cs="Times New Roman"/>
          <w:sz w:val="28"/>
          <w:szCs w:val="28"/>
          <w:shd w:val="clear" w:color="auto" w:fill="FFFFFF"/>
          <w:lang w:val="uk-UA"/>
        </w:rPr>
        <w:t>);</w:t>
      </w:r>
    </w:p>
    <w:p w14:paraId="1E76984A" w14:textId="14E52EA0" w:rsidR="00124C8A" w:rsidRPr="000B3120" w:rsidRDefault="00124C8A" w:rsidP="00124C8A">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8"/>
          <w:szCs w:val="28"/>
          <w:shd w:val="clear" w:color="auto" w:fill="FFFFFF"/>
          <w:lang w:val="uk-UA"/>
        </w:rPr>
      </w:pPr>
      <w:r w:rsidRPr="000B3120">
        <w:rPr>
          <w:rFonts w:ascii="Times New Roman" w:hAnsi="Times New Roman" w:cs="Times New Roman"/>
          <w:sz w:val="28"/>
          <w:szCs w:val="28"/>
          <w:shd w:val="clear" w:color="auto" w:fill="FFFFFF"/>
          <w:lang w:val="uk-UA"/>
        </w:rPr>
        <w:t>– Наказ Міністерства освіти Придністровської Молдавської Республіки ві</w:t>
      </w:r>
      <w:r w:rsidR="00FD307F" w:rsidRPr="000B3120">
        <w:rPr>
          <w:rFonts w:ascii="Times New Roman" w:hAnsi="Times New Roman" w:cs="Times New Roman"/>
          <w:sz w:val="28"/>
          <w:szCs w:val="28"/>
          <w:shd w:val="clear" w:color="auto" w:fill="FFFFFF"/>
          <w:lang w:val="uk-UA"/>
        </w:rPr>
        <w:t>д 08 </w:t>
      </w:r>
      <w:r w:rsidR="00126CD5" w:rsidRPr="000B3120">
        <w:rPr>
          <w:rFonts w:ascii="Times New Roman" w:hAnsi="Times New Roman" w:cs="Times New Roman"/>
          <w:sz w:val="28"/>
          <w:szCs w:val="28"/>
          <w:shd w:val="clear" w:color="auto" w:fill="FFFFFF"/>
          <w:lang w:val="uk-UA"/>
        </w:rPr>
        <w:t>чер</w:t>
      </w:r>
      <w:r w:rsidRPr="000B3120">
        <w:rPr>
          <w:rFonts w:ascii="Times New Roman" w:hAnsi="Times New Roman" w:cs="Times New Roman"/>
          <w:sz w:val="28"/>
          <w:szCs w:val="28"/>
          <w:shd w:val="clear" w:color="auto" w:fill="FFFFFF"/>
          <w:lang w:val="uk-UA"/>
        </w:rPr>
        <w:t xml:space="preserve">вня 2026 року № 483 «Про затвердження рішень Ради з питань </w:t>
      </w:r>
      <w:r w:rsidRPr="000B3120">
        <w:rPr>
          <w:rFonts w:ascii="Times New Roman" w:hAnsi="Times New Roman" w:cs="Times New Roman"/>
          <w:sz w:val="28"/>
          <w:szCs w:val="28"/>
          <w:shd w:val="clear" w:color="auto" w:fill="FFFFFF"/>
          <w:lang w:val="uk-UA"/>
        </w:rPr>
        <w:lastRenderedPageBreak/>
        <w:t xml:space="preserve">освіти Міністерства освіти Придністровської Молдавської Республіки </w:t>
      </w:r>
      <w:r w:rsidR="00CE49C0">
        <w:rPr>
          <w:rFonts w:ascii="Times New Roman" w:hAnsi="Times New Roman" w:cs="Times New Roman"/>
          <w:sz w:val="28"/>
          <w:szCs w:val="28"/>
          <w:shd w:val="clear" w:color="auto" w:fill="FFFFFF"/>
          <w:lang w:val="uk-UA"/>
        </w:rPr>
        <w:br/>
      </w:r>
      <w:r w:rsidRPr="000B3120">
        <w:rPr>
          <w:rFonts w:ascii="Times New Roman" w:hAnsi="Times New Roman" w:cs="Times New Roman"/>
          <w:sz w:val="28"/>
          <w:szCs w:val="28"/>
          <w:shd w:val="clear" w:color="auto" w:fill="FFFFFF"/>
          <w:lang w:val="uk-UA"/>
        </w:rPr>
        <w:t>від 28 травня 2026 року» (1–4, 10-11 клас</w:t>
      </w:r>
      <w:r w:rsidR="00FD307F" w:rsidRPr="000B3120">
        <w:rPr>
          <w:rFonts w:ascii="Times New Roman" w:hAnsi="Times New Roman" w:cs="Times New Roman"/>
          <w:sz w:val="28"/>
          <w:szCs w:val="28"/>
          <w:shd w:val="clear" w:color="auto" w:fill="FFFFFF"/>
          <w:lang w:val="uk-UA"/>
        </w:rPr>
        <w:t>и</w:t>
      </w:r>
      <w:r w:rsidRPr="000B3120">
        <w:rPr>
          <w:rFonts w:ascii="Times New Roman" w:hAnsi="Times New Roman" w:cs="Times New Roman"/>
          <w:sz w:val="28"/>
          <w:szCs w:val="28"/>
          <w:shd w:val="clear" w:color="auto" w:fill="FFFFFF"/>
          <w:lang w:val="uk-UA"/>
        </w:rPr>
        <w:t>);</w:t>
      </w:r>
    </w:p>
    <w:p w14:paraId="2C9AC530" w14:textId="4DE54407" w:rsidR="008062C0" w:rsidRPr="000B3120" w:rsidRDefault="00754491" w:rsidP="00124C8A">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Наказ Міністерства </w:t>
      </w:r>
      <w:r w:rsidR="001367DA" w:rsidRPr="000B3120">
        <w:rPr>
          <w:rFonts w:ascii="Times New Roman" w:eastAsia="Times New Roman" w:hAnsi="Times New Roman" w:cs="Times New Roman"/>
          <w:sz w:val="28"/>
          <w:szCs w:val="28"/>
          <w:lang w:val="uk-UA"/>
        </w:rPr>
        <w:t>освіти Придністровської Молдавської Республіки</w:t>
      </w:r>
      <w:r w:rsidR="00CE49C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від</w:t>
      </w:r>
      <w:r w:rsidR="001367DA" w:rsidRPr="000B3120">
        <w:rPr>
          <w:rFonts w:ascii="Times New Roman" w:eastAsia="Times New Roman" w:hAnsi="Times New Roman" w:cs="Times New Roman"/>
          <w:sz w:val="28"/>
          <w:szCs w:val="28"/>
          <w:lang w:val="uk-UA"/>
        </w:rPr>
        <w:t xml:space="preserve"> 19 січня 2023 року №</w:t>
      </w:r>
      <w:r w:rsidR="00970FAD" w:rsidRPr="000B3120">
        <w:rPr>
          <w:rFonts w:ascii="Times New Roman" w:eastAsia="Times New Roman" w:hAnsi="Times New Roman" w:cs="Times New Roman"/>
          <w:sz w:val="28"/>
          <w:szCs w:val="28"/>
          <w:lang w:val="uk-UA"/>
        </w:rPr>
        <w:t> </w:t>
      </w:r>
      <w:r w:rsidR="001367DA" w:rsidRPr="000B3120">
        <w:rPr>
          <w:rFonts w:ascii="Times New Roman" w:eastAsia="Times New Roman" w:hAnsi="Times New Roman" w:cs="Times New Roman"/>
          <w:sz w:val="28"/>
          <w:szCs w:val="28"/>
          <w:lang w:val="uk-UA"/>
        </w:rPr>
        <w:t>48 «</w:t>
      </w:r>
      <w:r w:rsidR="00A556F2" w:rsidRPr="000B3120">
        <w:rPr>
          <w:rFonts w:ascii="Times New Roman" w:eastAsia="Times New Roman" w:hAnsi="Times New Roman" w:cs="Times New Roman"/>
          <w:sz w:val="28"/>
          <w:szCs w:val="28"/>
          <w:lang w:val="uk-UA"/>
        </w:rPr>
        <w:t xml:space="preserve">Про затвердження приблизної програми навчальної дисципліни </w:t>
      </w:r>
      <w:r w:rsidR="000577F2" w:rsidRPr="000B3120">
        <w:rPr>
          <w:rFonts w:ascii="Times New Roman" w:eastAsia="Times New Roman" w:hAnsi="Times New Roman" w:cs="Times New Roman"/>
          <w:sz w:val="28"/>
          <w:szCs w:val="28"/>
          <w:lang w:val="uk-UA"/>
        </w:rPr>
        <w:t>„</w:t>
      </w:r>
      <w:r w:rsidR="00A556F2" w:rsidRPr="000B3120">
        <w:rPr>
          <w:rFonts w:ascii="Times New Roman" w:eastAsia="Times New Roman" w:hAnsi="Times New Roman" w:cs="Times New Roman"/>
          <w:sz w:val="28"/>
          <w:szCs w:val="28"/>
          <w:lang w:val="uk-UA"/>
        </w:rPr>
        <w:t>Офіційна мова (українська) та література</w:t>
      </w:r>
      <w:r w:rsidR="000577F2" w:rsidRPr="000B3120">
        <w:rPr>
          <w:rFonts w:ascii="Times New Roman" w:eastAsia="Times New Roman" w:hAnsi="Times New Roman" w:cs="Times New Roman"/>
          <w:sz w:val="28"/>
          <w:szCs w:val="28"/>
          <w:lang w:val="uk-UA"/>
        </w:rPr>
        <w:t>”</w:t>
      </w:r>
      <w:r w:rsidR="00A556F2" w:rsidRPr="000B3120">
        <w:rPr>
          <w:rFonts w:ascii="Times New Roman" w:eastAsia="Times New Roman" w:hAnsi="Times New Roman" w:cs="Times New Roman"/>
          <w:sz w:val="28"/>
          <w:szCs w:val="28"/>
          <w:lang w:val="uk-UA"/>
        </w:rPr>
        <w:t xml:space="preserve"> для організацій професійної освіти, які реалізують основні професійні освітні програми початкової та середньої професійної освіти</w:t>
      </w:r>
      <w:r w:rsidR="0012378C" w:rsidRPr="000B3120">
        <w:rPr>
          <w:rFonts w:ascii="Times New Roman" w:eastAsia="Times New Roman" w:hAnsi="Times New Roman" w:cs="Times New Roman"/>
          <w:sz w:val="28"/>
          <w:szCs w:val="28"/>
          <w:lang w:val="uk-UA"/>
        </w:rPr>
        <w:t>»</w:t>
      </w:r>
      <w:r w:rsidR="009E2297" w:rsidRPr="00CE49C0">
        <w:rPr>
          <w:rFonts w:ascii="Times New Roman" w:eastAsia="Times New Roman" w:hAnsi="Times New Roman" w:cs="Times New Roman"/>
          <w:sz w:val="28"/>
          <w:szCs w:val="28"/>
          <w:lang w:val="uk-UA"/>
        </w:rPr>
        <w:t>.</w:t>
      </w:r>
    </w:p>
    <w:p w14:paraId="3025D1E6" w14:textId="77777777" w:rsidR="00133444" w:rsidRPr="000B3120" w:rsidRDefault="004F66E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Методичний супровід навчального предмета/дисципліни «Офіційна (українська) мова та література» представлений </w:t>
      </w:r>
      <w:r w:rsidR="009D6584" w:rsidRPr="000B3120">
        <w:rPr>
          <w:rFonts w:ascii="Times New Roman" w:eastAsia="Times New Roman" w:hAnsi="Times New Roman" w:cs="Times New Roman"/>
          <w:sz w:val="28"/>
          <w:szCs w:val="28"/>
          <w:lang w:val="uk-UA"/>
        </w:rPr>
        <w:t>такими нормативними документами</w:t>
      </w:r>
      <w:r w:rsidRPr="000B3120">
        <w:rPr>
          <w:rFonts w:ascii="Times New Roman" w:eastAsia="Times New Roman" w:hAnsi="Times New Roman" w:cs="Times New Roman"/>
          <w:sz w:val="28"/>
          <w:szCs w:val="28"/>
          <w:lang w:val="uk-UA"/>
        </w:rPr>
        <w:t>:</w:t>
      </w:r>
    </w:p>
    <w:p w14:paraId="2425620D" w14:textId="0380DE4A" w:rsidR="00CB34C3" w:rsidRPr="000B3120" w:rsidRDefault="00133444" w:rsidP="00CB34C3">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9D6584"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CE49C0">
        <w:rPr>
          <w:rFonts w:ascii="Times New Roman" w:eastAsia="Times New Roman" w:hAnsi="Times New Roman" w:cs="Times New Roman"/>
          <w:sz w:val="28"/>
          <w:szCs w:val="28"/>
          <w:lang w:val="uk-UA"/>
        </w:rPr>
        <w:t xml:space="preserve"> </w:t>
      </w:r>
      <w:r w:rsidR="009D6584" w:rsidRPr="000B3120">
        <w:rPr>
          <w:rFonts w:ascii="Times New Roman" w:eastAsia="Times New Roman" w:hAnsi="Times New Roman" w:cs="Times New Roman"/>
          <w:sz w:val="28"/>
          <w:szCs w:val="28"/>
          <w:lang w:val="uk-UA"/>
        </w:rPr>
        <w:t>від 28 лютого 2005 року №</w:t>
      </w:r>
      <w:r w:rsidR="00970FAD" w:rsidRPr="000B3120">
        <w:rPr>
          <w:rFonts w:ascii="Times New Roman" w:eastAsia="Times New Roman" w:hAnsi="Times New Roman" w:cs="Times New Roman"/>
          <w:sz w:val="28"/>
          <w:szCs w:val="28"/>
          <w:lang w:val="uk-UA"/>
        </w:rPr>
        <w:t> </w:t>
      </w:r>
      <w:r w:rsidR="009D6584" w:rsidRPr="000B3120">
        <w:rPr>
          <w:rFonts w:ascii="Times New Roman" w:eastAsia="Times New Roman" w:hAnsi="Times New Roman" w:cs="Times New Roman"/>
          <w:sz w:val="28"/>
          <w:szCs w:val="28"/>
          <w:lang w:val="uk-UA"/>
        </w:rPr>
        <w:t>214 «Про затвердження Інструктивно-методичного листа</w:t>
      </w:r>
      <w:r w:rsidR="00CE49C0">
        <w:rPr>
          <w:rFonts w:ascii="Times New Roman" w:eastAsia="Times New Roman" w:hAnsi="Times New Roman" w:cs="Times New Roman"/>
          <w:sz w:val="28"/>
          <w:szCs w:val="28"/>
          <w:lang w:val="uk-UA"/>
        </w:rPr>
        <w:t xml:space="preserve"> </w:t>
      </w:r>
      <w:r w:rsidR="00845697" w:rsidRPr="000B3120">
        <w:rPr>
          <w:rFonts w:ascii="Times New Roman" w:eastAsia="Times New Roman" w:hAnsi="Times New Roman" w:cs="Times New Roman"/>
          <w:sz w:val="28"/>
          <w:szCs w:val="28"/>
          <w:lang w:val="uk-UA"/>
        </w:rPr>
        <w:t>„</w:t>
      </w:r>
      <w:r w:rsidR="009D6584" w:rsidRPr="000B3120">
        <w:rPr>
          <w:rFonts w:ascii="Times New Roman" w:eastAsia="Times New Roman" w:hAnsi="Times New Roman" w:cs="Times New Roman"/>
          <w:sz w:val="28"/>
          <w:szCs w:val="28"/>
          <w:lang w:val="uk-UA"/>
        </w:rPr>
        <w:t xml:space="preserve">Про організацію навчання </w:t>
      </w:r>
      <w:r w:rsidRPr="000B3120">
        <w:rPr>
          <w:rFonts w:ascii="Times New Roman" w:eastAsia="Times New Roman" w:hAnsi="Times New Roman" w:cs="Times New Roman"/>
          <w:sz w:val="28"/>
          <w:szCs w:val="28"/>
          <w:lang w:val="uk-UA"/>
        </w:rPr>
        <w:t>й</w:t>
      </w:r>
      <w:r w:rsidR="009D6584" w:rsidRPr="000B3120">
        <w:rPr>
          <w:rFonts w:ascii="Times New Roman" w:eastAsia="Times New Roman" w:hAnsi="Times New Roman" w:cs="Times New Roman"/>
          <w:sz w:val="28"/>
          <w:szCs w:val="28"/>
          <w:lang w:val="uk-UA"/>
        </w:rPr>
        <w:t xml:space="preserve"> оцінювання в перших класах організацій загальної освіти Придністровської Молдавської Республіки</w:t>
      </w:r>
      <w:r w:rsidR="00845697" w:rsidRPr="000B3120">
        <w:rPr>
          <w:rFonts w:ascii="Times New Roman" w:eastAsia="Times New Roman" w:hAnsi="Times New Roman" w:cs="Times New Roman"/>
          <w:sz w:val="28"/>
          <w:szCs w:val="28"/>
          <w:lang w:val="uk-UA"/>
        </w:rPr>
        <w:t>”</w:t>
      </w:r>
      <w:r w:rsidR="009D6584" w:rsidRPr="000B3120">
        <w:rPr>
          <w:rFonts w:ascii="Times New Roman" w:eastAsia="Times New Roman" w:hAnsi="Times New Roman" w:cs="Times New Roman"/>
          <w:sz w:val="28"/>
          <w:szCs w:val="28"/>
          <w:lang w:val="uk-UA"/>
        </w:rPr>
        <w:t>;</w:t>
      </w:r>
      <w:r w:rsidR="00845697" w:rsidRPr="000B3120">
        <w:rPr>
          <w:rFonts w:ascii="Times New Roman" w:eastAsia="Times New Roman" w:hAnsi="Times New Roman" w:cs="Times New Roman"/>
          <w:sz w:val="28"/>
          <w:szCs w:val="28"/>
          <w:lang w:val="uk-UA"/>
        </w:rPr>
        <w:t xml:space="preserve"> </w:t>
      </w:r>
    </w:p>
    <w:p w14:paraId="0890B0F0" w14:textId="1A626AD8" w:rsidR="003B3D90" w:rsidRPr="000B3120" w:rsidRDefault="00CB34C3" w:rsidP="00CB34C3">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Наказ Міністерства освіти Придністровської Молдавської Республіки</w:t>
      </w:r>
      <w:r w:rsidR="00CE49C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 xml:space="preserve">від </w:t>
      </w:r>
      <w:r w:rsidR="003B3D90" w:rsidRPr="000B3120">
        <w:rPr>
          <w:rFonts w:ascii="Times New Roman" w:eastAsia="Times New Roman" w:hAnsi="Times New Roman" w:cs="Times New Roman"/>
          <w:sz w:val="28"/>
          <w:szCs w:val="28"/>
          <w:lang w:val="uk-UA"/>
        </w:rPr>
        <w:t>25 березня 2025 року №</w:t>
      </w:r>
      <w:r w:rsidR="00970FAD" w:rsidRPr="000B3120">
        <w:rPr>
          <w:rFonts w:ascii="Times New Roman" w:eastAsia="Times New Roman" w:hAnsi="Times New Roman" w:cs="Times New Roman"/>
          <w:sz w:val="28"/>
          <w:szCs w:val="28"/>
          <w:lang w:val="uk-UA"/>
        </w:rPr>
        <w:t> </w:t>
      </w:r>
      <w:r w:rsidR="003B3D90" w:rsidRPr="000B3120">
        <w:rPr>
          <w:rFonts w:ascii="Times New Roman" w:eastAsia="Times New Roman" w:hAnsi="Times New Roman" w:cs="Times New Roman"/>
          <w:sz w:val="28"/>
          <w:szCs w:val="28"/>
          <w:lang w:val="uk-UA"/>
        </w:rPr>
        <w:t xml:space="preserve">283 «Про затвердження </w:t>
      </w:r>
      <w:r w:rsidR="00E25B76" w:rsidRPr="000B3120">
        <w:rPr>
          <w:rFonts w:ascii="Times New Roman" w:eastAsia="Times New Roman" w:hAnsi="Times New Roman" w:cs="Times New Roman"/>
          <w:sz w:val="28"/>
          <w:szCs w:val="28"/>
          <w:lang w:val="uk-UA"/>
        </w:rPr>
        <w:t>М</w:t>
      </w:r>
      <w:r w:rsidR="003B3D90" w:rsidRPr="000B3120">
        <w:rPr>
          <w:rFonts w:ascii="Times New Roman" w:eastAsia="Times New Roman" w:hAnsi="Times New Roman" w:cs="Times New Roman"/>
          <w:sz w:val="28"/>
          <w:szCs w:val="28"/>
          <w:lang w:val="uk-UA"/>
        </w:rPr>
        <w:t>етодичних рекомендацій щодо оцінювання предметних результатів освоєння освітніх програм початкової загальної, основної загальної, середньої (повної) освіти та виставлення четвертних (піврічних)</w:t>
      </w:r>
      <w:r w:rsidR="0061026C" w:rsidRPr="000B3120">
        <w:rPr>
          <w:rFonts w:ascii="Times New Roman" w:eastAsia="Times New Roman" w:hAnsi="Times New Roman" w:cs="Times New Roman"/>
          <w:sz w:val="28"/>
          <w:szCs w:val="28"/>
          <w:lang w:val="uk-UA"/>
        </w:rPr>
        <w:t xml:space="preserve">, річних </w:t>
      </w:r>
      <w:r w:rsidR="00133444" w:rsidRPr="000B3120">
        <w:rPr>
          <w:rFonts w:ascii="Times New Roman" w:eastAsia="Times New Roman" w:hAnsi="Times New Roman" w:cs="Times New Roman"/>
          <w:sz w:val="28"/>
          <w:szCs w:val="28"/>
          <w:lang w:val="uk-UA"/>
        </w:rPr>
        <w:t>і</w:t>
      </w:r>
      <w:r w:rsidR="0061026C" w:rsidRPr="000B3120">
        <w:rPr>
          <w:rFonts w:ascii="Times New Roman" w:eastAsia="Times New Roman" w:hAnsi="Times New Roman" w:cs="Times New Roman"/>
          <w:sz w:val="28"/>
          <w:szCs w:val="28"/>
          <w:lang w:val="uk-UA"/>
        </w:rPr>
        <w:t xml:space="preserve"> підсумкових оцінок»;</w:t>
      </w:r>
    </w:p>
    <w:p w14:paraId="4BFEFABF" w14:textId="43952C1F" w:rsidR="007352C4" w:rsidRPr="000B3120" w:rsidRDefault="00A2062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007352C4" w:rsidRPr="000B3120">
        <w:rPr>
          <w:rFonts w:ascii="Times New Roman" w:eastAsia="Times New Roman" w:hAnsi="Times New Roman" w:cs="Times New Roman"/>
          <w:sz w:val="28"/>
          <w:szCs w:val="28"/>
          <w:lang w:val="uk-UA"/>
        </w:rPr>
        <w:t xml:space="preserve">Наказ </w:t>
      </w:r>
      <w:r w:rsidR="00754491" w:rsidRPr="000B3120">
        <w:rPr>
          <w:rFonts w:ascii="Times New Roman" w:eastAsia="Times New Roman" w:hAnsi="Times New Roman" w:cs="Times New Roman"/>
          <w:sz w:val="28"/>
          <w:szCs w:val="28"/>
          <w:lang w:val="uk-UA"/>
        </w:rPr>
        <w:t xml:space="preserve">Міністерства </w:t>
      </w:r>
      <w:r w:rsidR="00C20DD0" w:rsidRPr="000B3120">
        <w:rPr>
          <w:rFonts w:ascii="Times New Roman" w:eastAsia="Times New Roman" w:hAnsi="Times New Roman" w:cs="Times New Roman"/>
          <w:sz w:val="28"/>
          <w:szCs w:val="28"/>
          <w:lang w:val="uk-UA"/>
        </w:rPr>
        <w:t>освіти</w:t>
      </w:r>
      <w:r w:rsidR="007352C4" w:rsidRPr="000B3120">
        <w:rPr>
          <w:rFonts w:ascii="Times New Roman" w:eastAsia="Times New Roman" w:hAnsi="Times New Roman" w:cs="Times New Roman"/>
          <w:sz w:val="28"/>
          <w:szCs w:val="28"/>
          <w:lang w:val="uk-UA"/>
        </w:rPr>
        <w:t xml:space="preserve"> Придністровської Молдавської Республіки </w:t>
      </w:r>
      <w:r w:rsidR="00CB4AA5" w:rsidRPr="000B3120">
        <w:rPr>
          <w:rFonts w:ascii="Times New Roman" w:eastAsia="Times New Roman" w:hAnsi="Times New Roman" w:cs="Times New Roman"/>
          <w:sz w:val="28"/>
          <w:szCs w:val="28"/>
          <w:lang w:val="uk-UA"/>
        </w:rPr>
        <w:t>від</w:t>
      </w:r>
      <w:r w:rsidR="007352C4" w:rsidRPr="000B3120">
        <w:rPr>
          <w:rFonts w:ascii="Times New Roman" w:eastAsia="Times New Roman" w:hAnsi="Times New Roman" w:cs="Times New Roman"/>
          <w:sz w:val="28"/>
          <w:szCs w:val="28"/>
          <w:lang w:val="uk-UA"/>
        </w:rPr>
        <w:t xml:space="preserve"> 6 липня 2018 року №</w:t>
      </w:r>
      <w:r w:rsidR="00970FAD" w:rsidRPr="000B3120">
        <w:rPr>
          <w:rFonts w:ascii="Times New Roman" w:eastAsia="Times New Roman" w:hAnsi="Times New Roman" w:cs="Times New Roman"/>
          <w:sz w:val="28"/>
          <w:szCs w:val="28"/>
          <w:lang w:val="uk-UA"/>
        </w:rPr>
        <w:t> </w:t>
      </w:r>
      <w:r w:rsidR="007352C4" w:rsidRPr="000B3120">
        <w:rPr>
          <w:rFonts w:ascii="Times New Roman" w:eastAsia="Times New Roman" w:hAnsi="Times New Roman" w:cs="Times New Roman"/>
          <w:sz w:val="28"/>
          <w:szCs w:val="28"/>
          <w:lang w:val="uk-UA"/>
        </w:rPr>
        <w:t>642 «Про затвердження Методичних рекомендацій щодо написання робочої програми навчального предмета»;</w:t>
      </w:r>
    </w:p>
    <w:p w14:paraId="0FE6429D" w14:textId="49706730" w:rsidR="00A2062D" w:rsidRPr="000B3120" w:rsidRDefault="00DD4AB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970FAD"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Положення «Про предметні олімпіади учнів, які освоюють загальноосвітні програми в організаціях освіти загальної та професійно</w:t>
      </w:r>
      <w:r w:rsidR="00754491" w:rsidRPr="000B3120">
        <w:rPr>
          <w:rFonts w:ascii="Times New Roman" w:eastAsia="Times New Roman" w:hAnsi="Times New Roman" w:cs="Times New Roman"/>
          <w:sz w:val="28"/>
          <w:szCs w:val="28"/>
          <w:lang w:val="uk-UA"/>
        </w:rPr>
        <w:t xml:space="preserve">ї освіти» (Наказ Міністерства </w:t>
      </w:r>
      <w:r w:rsidRPr="000B3120">
        <w:rPr>
          <w:rFonts w:ascii="Times New Roman" w:eastAsia="Times New Roman" w:hAnsi="Times New Roman" w:cs="Times New Roman"/>
          <w:sz w:val="28"/>
          <w:szCs w:val="28"/>
          <w:lang w:val="uk-UA"/>
        </w:rPr>
        <w:t>освіти Придністровської Молдавської Республіки</w:t>
      </w:r>
      <w:r w:rsidR="00CB4AA5" w:rsidRPr="000B3120">
        <w:rPr>
          <w:rFonts w:ascii="Times New Roman" w:eastAsia="Times New Roman" w:hAnsi="Times New Roman" w:cs="Times New Roman"/>
          <w:sz w:val="28"/>
          <w:szCs w:val="28"/>
          <w:lang w:val="uk-UA"/>
        </w:rPr>
        <w:t xml:space="preserve"> від </w:t>
      </w:r>
      <w:r w:rsidRPr="000B3120">
        <w:rPr>
          <w:rFonts w:ascii="Times New Roman" w:eastAsia="Times New Roman" w:hAnsi="Times New Roman" w:cs="Times New Roman"/>
          <w:sz w:val="28"/>
          <w:szCs w:val="28"/>
          <w:lang w:val="uk-UA"/>
        </w:rPr>
        <w:t>30 червня 2016 року №</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767</w:t>
      </w:r>
      <w:r w:rsidR="00CE49C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«Про введення в ді</w:t>
      </w:r>
      <w:r w:rsidR="00754491" w:rsidRPr="000B3120">
        <w:rPr>
          <w:rFonts w:ascii="Times New Roman" w:eastAsia="Times New Roman" w:hAnsi="Times New Roman" w:cs="Times New Roman"/>
          <w:sz w:val="28"/>
          <w:szCs w:val="28"/>
          <w:lang w:val="uk-UA"/>
        </w:rPr>
        <w:t xml:space="preserve">ю рішень Колегії Міністерства </w:t>
      </w:r>
      <w:r w:rsidRPr="000B3120">
        <w:rPr>
          <w:rFonts w:ascii="Times New Roman" w:eastAsia="Times New Roman" w:hAnsi="Times New Roman" w:cs="Times New Roman"/>
          <w:sz w:val="28"/>
          <w:szCs w:val="28"/>
          <w:lang w:val="uk-UA"/>
        </w:rPr>
        <w:t>освіти Придністровської Молдавської Республіки</w:t>
      </w:r>
      <w:r w:rsidR="00CB4AA5" w:rsidRPr="000B3120">
        <w:rPr>
          <w:rFonts w:ascii="Times New Roman" w:eastAsia="Times New Roman" w:hAnsi="Times New Roman" w:cs="Times New Roman"/>
          <w:sz w:val="28"/>
          <w:szCs w:val="28"/>
          <w:lang w:val="uk-UA"/>
        </w:rPr>
        <w:t xml:space="preserve"> </w:t>
      </w:r>
      <w:r w:rsidR="00CE49C0">
        <w:rPr>
          <w:rFonts w:ascii="Times New Roman" w:eastAsia="Times New Roman" w:hAnsi="Times New Roman" w:cs="Times New Roman"/>
          <w:sz w:val="28"/>
          <w:szCs w:val="28"/>
          <w:lang w:val="uk-UA"/>
        </w:rPr>
        <w:br/>
      </w:r>
      <w:r w:rsidR="00CB4AA5" w:rsidRPr="000B3120">
        <w:rPr>
          <w:rFonts w:ascii="Times New Roman" w:eastAsia="Times New Roman" w:hAnsi="Times New Roman" w:cs="Times New Roman"/>
          <w:sz w:val="28"/>
          <w:szCs w:val="28"/>
          <w:lang w:val="uk-UA"/>
        </w:rPr>
        <w:t xml:space="preserve">від </w:t>
      </w:r>
      <w:r w:rsidRPr="000B3120">
        <w:rPr>
          <w:rFonts w:ascii="Times New Roman" w:eastAsia="Times New Roman" w:hAnsi="Times New Roman" w:cs="Times New Roman"/>
          <w:sz w:val="28"/>
          <w:szCs w:val="28"/>
          <w:lang w:val="uk-UA"/>
        </w:rPr>
        <w:t>28 червня 2016 року»);</w:t>
      </w:r>
    </w:p>
    <w:p w14:paraId="0F96309E" w14:textId="5EE56C1E" w:rsidR="00A2062D" w:rsidRPr="000B3120" w:rsidRDefault="00890851"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Наказ Міністерства освіти Придністров</w:t>
      </w:r>
      <w:r w:rsidR="00CB4AA5" w:rsidRPr="000B3120">
        <w:rPr>
          <w:rFonts w:ascii="Times New Roman" w:eastAsia="Times New Roman" w:hAnsi="Times New Roman" w:cs="Times New Roman"/>
          <w:sz w:val="28"/>
          <w:szCs w:val="28"/>
          <w:lang w:val="uk-UA"/>
        </w:rPr>
        <w:t>ської Молдавської Республіки</w:t>
      </w:r>
      <w:r w:rsidR="00CE49C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від</w:t>
      </w:r>
      <w:r w:rsidRPr="000B3120">
        <w:rPr>
          <w:rFonts w:ascii="Times New Roman" w:eastAsia="Times New Roman" w:hAnsi="Times New Roman" w:cs="Times New Roman"/>
          <w:sz w:val="28"/>
          <w:szCs w:val="28"/>
          <w:lang w:val="uk-UA"/>
        </w:rPr>
        <w:t xml:space="preserve"> 4 серпня 2016 року №</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925 «Про затвердження Положення про предметну олімпіаду учнів, які освоюють загальноосвітні програми в організаціях загальної та професійної освіти, й Інструкції щодо порядку прийому </w:t>
      </w:r>
      <w:r w:rsidR="00133444"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розгляду апеляцій» (САЗ 16-42);</w:t>
      </w:r>
    </w:p>
    <w:p w14:paraId="0FD3DDFD" w14:textId="30D8C445" w:rsidR="00A2062D" w:rsidRPr="000B3120" w:rsidRDefault="00A2062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05610B" w:rsidRPr="000B3120">
        <w:rPr>
          <w:rFonts w:ascii="Times New Roman" w:eastAsia="Times New Roman" w:hAnsi="Times New Roman" w:cs="Times New Roman"/>
          <w:sz w:val="28"/>
          <w:szCs w:val="28"/>
          <w:lang w:val="uk-UA"/>
        </w:rPr>
        <w:t xml:space="preserve">Наказ </w:t>
      </w:r>
      <w:r w:rsidR="00754491" w:rsidRPr="000B3120">
        <w:rPr>
          <w:rFonts w:ascii="Times New Roman" w:eastAsia="Times New Roman" w:hAnsi="Times New Roman" w:cs="Times New Roman"/>
          <w:sz w:val="28"/>
          <w:szCs w:val="28"/>
          <w:lang w:val="uk-UA"/>
        </w:rPr>
        <w:t xml:space="preserve">Міністерства </w:t>
      </w:r>
      <w:r w:rsidR="00C20DD0" w:rsidRPr="000B3120">
        <w:rPr>
          <w:rFonts w:ascii="Times New Roman" w:eastAsia="Times New Roman" w:hAnsi="Times New Roman" w:cs="Times New Roman"/>
          <w:sz w:val="28"/>
          <w:szCs w:val="28"/>
          <w:lang w:val="uk-UA"/>
        </w:rPr>
        <w:t>освіти</w:t>
      </w:r>
      <w:r w:rsidR="0005610B" w:rsidRPr="000B3120">
        <w:rPr>
          <w:rFonts w:ascii="Times New Roman" w:eastAsia="Times New Roman" w:hAnsi="Times New Roman" w:cs="Times New Roman"/>
          <w:sz w:val="28"/>
          <w:szCs w:val="28"/>
          <w:lang w:val="uk-UA"/>
        </w:rPr>
        <w:t xml:space="preserve"> Придністровської Молдавської Республіки</w:t>
      </w:r>
      <w:r w:rsidR="00CE49C0">
        <w:rPr>
          <w:rFonts w:ascii="Times New Roman" w:eastAsia="Times New Roman" w:hAnsi="Times New Roman" w:cs="Times New Roman"/>
          <w:sz w:val="28"/>
          <w:szCs w:val="28"/>
          <w:lang w:val="uk-UA"/>
        </w:rPr>
        <w:t xml:space="preserve"> </w:t>
      </w:r>
      <w:r w:rsidR="00CB4AA5" w:rsidRPr="000B3120">
        <w:rPr>
          <w:rFonts w:ascii="Times New Roman" w:eastAsia="Times New Roman" w:hAnsi="Times New Roman" w:cs="Times New Roman"/>
          <w:sz w:val="28"/>
          <w:szCs w:val="28"/>
          <w:lang w:val="uk-UA"/>
        </w:rPr>
        <w:t>від</w:t>
      </w:r>
      <w:r w:rsidR="0005610B" w:rsidRPr="000B3120">
        <w:rPr>
          <w:rFonts w:ascii="Times New Roman" w:eastAsia="Times New Roman" w:hAnsi="Times New Roman" w:cs="Times New Roman"/>
          <w:sz w:val="28"/>
          <w:szCs w:val="28"/>
          <w:lang w:val="uk-UA"/>
        </w:rPr>
        <w:t xml:space="preserve"> 6 лютого 2023 року №</w:t>
      </w:r>
      <w:r w:rsidR="00193D8B" w:rsidRPr="000B3120">
        <w:rPr>
          <w:rFonts w:ascii="Times New Roman" w:eastAsia="Times New Roman" w:hAnsi="Times New Roman" w:cs="Times New Roman"/>
          <w:sz w:val="28"/>
          <w:szCs w:val="28"/>
          <w:lang w:val="uk-UA"/>
        </w:rPr>
        <w:t> </w:t>
      </w:r>
      <w:r w:rsidR="0005610B" w:rsidRPr="000B3120">
        <w:rPr>
          <w:rFonts w:ascii="Times New Roman" w:eastAsia="Times New Roman" w:hAnsi="Times New Roman" w:cs="Times New Roman"/>
          <w:sz w:val="28"/>
          <w:szCs w:val="28"/>
          <w:lang w:val="uk-UA"/>
        </w:rPr>
        <w:t xml:space="preserve">125 «Про затвердження Методичних рекомендацій щодо організації та дозування домашнього завдання </w:t>
      </w:r>
      <w:r w:rsidR="00890851" w:rsidRPr="000B3120">
        <w:rPr>
          <w:rFonts w:ascii="Times New Roman" w:eastAsia="Times New Roman" w:hAnsi="Times New Roman" w:cs="Times New Roman"/>
          <w:sz w:val="28"/>
          <w:szCs w:val="28"/>
          <w:lang w:val="uk-UA"/>
        </w:rPr>
        <w:t>у загальноосвітній організації»;</w:t>
      </w:r>
    </w:p>
    <w:p w14:paraId="4DF7FC6A" w14:textId="1A207D5E" w:rsidR="000D3D86" w:rsidRPr="000B3120"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05610B" w:rsidRPr="000B3120">
        <w:rPr>
          <w:rFonts w:ascii="Times New Roman" w:eastAsia="Times New Roman" w:hAnsi="Times New Roman" w:cs="Times New Roman"/>
          <w:sz w:val="28"/>
          <w:szCs w:val="28"/>
          <w:lang w:val="uk-UA"/>
        </w:rPr>
        <w:t xml:space="preserve">Методичні рекомендації щодо порядку організації, супроводу </w:t>
      </w:r>
      <w:r w:rsidR="00890851" w:rsidRPr="000B3120">
        <w:rPr>
          <w:rFonts w:ascii="Times New Roman" w:eastAsia="Times New Roman" w:hAnsi="Times New Roman" w:cs="Times New Roman"/>
          <w:sz w:val="28"/>
          <w:szCs w:val="28"/>
          <w:lang w:val="uk-UA"/>
        </w:rPr>
        <w:t>й</w:t>
      </w:r>
      <w:r w:rsidR="0005610B" w:rsidRPr="000B3120">
        <w:rPr>
          <w:rFonts w:ascii="Times New Roman" w:eastAsia="Times New Roman" w:hAnsi="Times New Roman" w:cs="Times New Roman"/>
          <w:sz w:val="28"/>
          <w:szCs w:val="28"/>
          <w:lang w:val="uk-UA"/>
        </w:rPr>
        <w:t xml:space="preserve"> оцін</w:t>
      </w:r>
      <w:r w:rsidR="00F332F9" w:rsidRPr="000B3120">
        <w:rPr>
          <w:rFonts w:ascii="Times New Roman" w:eastAsia="Times New Roman" w:hAnsi="Times New Roman" w:cs="Times New Roman"/>
          <w:sz w:val="28"/>
          <w:szCs w:val="28"/>
          <w:lang w:val="uk-UA"/>
        </w:rPr>
        <w:t>ювання</w:t>
      </w:r>
      <w:r w:rsidR="0005610B" w:rsidRPr="000B3120">
        <w:rPr>
          <w:rFonts w:ascii="Times New Roman" w:eastAsia="Times New Roman" w:hAnsi="Times New Roman" w:cs="Times New Roman"/>
          <w:sz w:val="28"/>
          <w:szCs w:val="28"/>
          <w:lang w:val="uk-UA"/>
        </w:rPr>
        <w:t xml:space="preserve"> індивідуальних </w:t>
      </w:r>
      <w:r w:rsidR="00A37D24" w:rsidRPr="000B3120">
        <w:rPr>
          <w:rFonts w:ascii="Times New Roman" w:eastAsia="Times New Roman" w:hAnsi="Times New Roman" w:cs="Times New Roman"/>
          <w:sz w:val="28"/>
          <w:szCs w:val="28"/>
          <w:lang w:val="uk-UA"/>
        </w:rPr>
        <w:t>проєкт</w:t>
      </w:r>
      <w:r w:rsidR="0005610B" w:rsidRPr="000B3120">
        <w:rPr>
          <w:rFonts w:ascii="Times New Roman" w:eastAsia="Times New Roman" w:hAnsi="Times New Roman" w:cs="Times New Roman"/>
          <w:sz w:val="28"/>
          <w:szCs w:val="28"/>
          <w:lang w:val="uk-UA"/>
        </w:rPr>
        <w:t xml:space="preserve">ів учнів 10–11 класів, затверджені Наказом </w:t>
      </w:r>
      <w:r w:rsidR="00754491" w:rsidRPr="000B3120">
        <w:rPr>
          <w:rFonts w:ascii="Times New Roman" w:eastAsia="Times New Roman" w:hAnsi="Times New Roman" w:cs="Times New Roman"/>
          <w:sz w:val="28"/>
          <w:szCs w:val="28"/>
          <w:lang w:val="uk-UA"/>
        </w:rPr>
        <w:t>Міністерства</w:t>
      </w:r>
      <w:r w:rsidR="00CE49C0">
        <w:rPr>
          <w:rFonts w:ascii="Times New Roman" w:eastAsia="Times New Roman" w:hAnsi="Times New Roman" w:cs="Times New Roman"/>
          <w:sz w:val="28"/>
          <w:szCs w:val="28"/>
          <w:lang w:val="uk-UA"/>
        </w:rPr>
        <w:t xml:space="preserve"> </w:t>
      </w:r>
      <w:r w:rsidR="00C20DD0" w:rsidRPr="000B3120">
        <w:rPr>
          <w:rFonts w:ascii="Times New Roman" w:eastAsia="Times New Roman" w:hAnsi="Times New Roman" w:cs="Times New Roman"/>
          <w:sz w:val="28"/>
          <w:szCs w:val="28"/>
          <w:lang w:val="uk-UA"/>
        </w:rPr>
        <w:t>освіти</w:t>
      </w:r>
      <w:r w:rsidR="0005610B" w:rsidRPr="000B3120">
        <w:rPr>
          <w:rFonts w:ascii="Times New Roman" w:eastAsia="Times New Roman" w:hAnsi="Times New Roman" w:cs="Times New Roman"/>
          <w:sz w:val="28"/>
          <w:szCs w:val="28"/>
          <w:lang w:val="uk-UA"/>
        </w:rPr>
        <w:t xml:space="preserve"> Придністровської Молдавської Республіки</w:t>
      </w:r>
      <w:r w:rsidR="00CB4AA5" w:rsidRPr="000B3120">
        <w:rPr>
          <w:rFonts w:ascii="Times New Roman" w:eastAsia="Times New Roman" w:hAnsi="Times New Roman" w:cs="Times New Roman"/>
          <w:sz w:val="28"/>
          <w:szCs w:val="28"/>
          <w:lang w:val="uk-UA"/>
        </w:rPr>
        <w:t xml:space="preserve"> </w:t>
      </w:r>
      <w:r w:rsidR="00CE49C0">
        <w:rPr>
          <w:rFonts w:ascii="Times New Roman" w:eastAsia="Times New Roman" w:hAnsi="Times New Roman" w:cs="Times New Roman"/>
          <w:sz w:val="28"/>
          <w:szCs w:val="28"/>
          <w:lang w:val="uk-UA"/>
        </w:rPr>
        <w:br/>
      </w:r>
      <w:r w:rsidR="00CB4AA5" w:rsidRPr="000B3120">
        <w:rPr>
          <w:rFonts w:ascii="Times New Roman" w:eastAsia="Times New Roman" w:hAnsi="Times New Roman" w:cs="Times New Roman"/>
          <w:sz w:val="28"/>
          <w:szCs w:val="28"/>
          <w:lang w:val="uk-UA"/>
        </w:rPr>
        <w:t xml:space="preserve">від </w:t>
      </w:r>
      <w:r w:rsidR="0005610B" w:rsidRPr="000B3120">
        <w:rPr>
          <w:rFonts w:ascii="Times New Roman" w:eastAsia="Times New Roman" w:hAnsi="Times New Roman" w:cs="Times New Roman"/>
          <w:sz w:val="28"/>
          <w:szCs w:val="28"/>
          <w:lang w:val="uk-UA"/>
        </w:rPr>
        <w:t>8 грудня 2022 року №</w:t>
      </w:r>
      <w:r w:rsidR="00193D8B" w:rsidRPr="000B3120">
        <w:rPr>
          <w:rFonts w:ascii="Times New Roman" w:eastAsia="Times New Roman" w:hAnsi="Times New Roman" w:cs="Times New Roman"/>
          <w:sz w:val="28"/>
          <w:szCs w:val="28"/>
          <w:lang w:val="uk-UA"/>
        </w:rPr>
        <w:t> </w:t>
      </w:r>
      <w:r w:rsidR="0005610B" w:rsidRPr="000B3120">
        <w:rPr>
          <w:rFonts w:ascii="Times New Roman" w:eastAsia="Times New Roman" w:hAnsi="Times New Roman" w:cs="Times New Roman"/>
          <w:sz w:val="28"/>
          <w:szCs w:val="28"/>
          <w:lang w:val="uk-UA"/>
        </w:rPr>
        <w:t>1089</w:t>
      </w:r>
      <w:r w:rsidR="00CE49C0">
        <w:rPr>
          <w:rFonts w:ascii="Times New Roman" w:eastAsia="Times New Roman" w:hAnsi="Times New Roman" w:cs="Times New Roman"/>
          <w:sz w:val="28"/>
          <w:szCs w:val="28"/>
          <w:lang w:val="uk-UA"/>
        </w:rPr>
        <w:t xml:space="preserve"> </w:t>
      </w:r>
      <w:r w:rsidR="0005610B" w:rsidRPr="000B3120">
        <w:rPr>
          <w:rFonts w:ascii="Times New Roman" w:eastAsia="Times New Roman" w:hAnsi="Times New Roman" w:cs="Times New Roman"/>
          <w:sz w:val="28"/>
          <w:szCs w:val="28"/>
          <w:lang w:val="uk-UA"/>
        </w:rPr>
        <w:t xml:space="preserve">«Про затвердження рішень Ради з освіти </w:t>
      </w:r>
      <w:r w:rsidR="00754491" w:rsidRPr="000B3120">
        <w:rPr>
          <w:rFonts w:ascii="Times New Roman" w:eastAsia="Times New Roman" w:hAnsi="Times New Roman" w:cs="Times New Roman"/>
          <w:sz w:val="28"/>
          <w:szCs w:val="28"/>
          <w:lang w:val="uk-UA"/>
        </w:rPr>
        <w:t xml:space="preserve">Міністерства </w:t>
      </w:r>
      <w:r w:rsidR="00C20DD0" w:rsidRPr="000B3120">
        <w:rPr>
          <w:rFonts w:ascii="Times New Roman" w:eastAsia="Times New Roman" w:hAnsi="Times New Roman" w:cs="Times New Roman"/>
          <w:sz w:val="28"/>
          <w:szCs w:val="28"/>
          <w:lang w:val="uk-UA"/>
        </w:rPr>
        <w:t>освіти</w:t>
      </w:r>
      <w:r w:rsidR="0005610B" w:rsidRPr="000B3120">
        <w:rPr>
          <w:rFonts w:ascii="Times New Roman" w:eastAsia="Times New Roman" w:hAnsi="Times New Roman" w:cs="Times New Roman"/>
          <w:sz w:val="28"/>
          <w:szCs w:val="28"/>
          <w:lang w:val="uk-UA"/>
        </w:rPr>
        <w:t xml:space="preserve"> Придністровської Молдавської </w:t>
      </w:r>
      <w:r w:rsidR="00ED6F34" w:rsidRPr="000B3120">
        <w:rPr>
          <w:rFonts w:ascii="Times New Roman" w:hAnsi="Times New Roman" w:cs="Times New Roman"/>
          <w:sz w:val="28"/>
          <w:szCs w:val="28"/>
          <w:lang w:val="uk-UA"/>
        </w:rPr>
        <w:t>Республіки</w:t>
      </w:r>
      <w:r w:rsidR="00CB4AA5" w:rsidRPr="000B3120">
        <w:rPr>
          <w:rFonts w:ascii="Times New Roman" w:hAnsi="Times New Roman" w:cs="Times New Roman"/>
          <w:sz w:val="28"/>
          <w:szCs w:val="28"/>
          <w:lang w:val="uk-UA"/>
        </w:rPr>
        <w:t xml:space="preserve"> від </w:t>
      </w:r>
      <w:r w:rsidR="00ED6F34" w:rsidRPr="000B3120">
        <w:rPr>
          <w:rFonts w:ascii="Times New Roman" w:hAnsi="Times New Roman" w:cs="Times New Roman"/>
          <w:sz w:val="28"/>
          <w:szCs w:val="28"/>
          <w:lang w:val="uk-UA"/>
        </w:rPr>
        <w:t>1 грудня 2022 року</w:t>
      </w:r>
      <w:r w:rsidR="0005610B" w:rsidRPr="000B3120">
        <w:rPr>
          <w:rFonts w:ascii="Times New Roman" w:eastAsia="Times New Roman" w:hAnsi="Times New Roman" w:cs="Times New Roman"/>
          <w:sz w:val="28"/>
          <w:szCs w:val="28"/>
          <w:lang w:val="uk-UA"/>
        </w:rPr>
        <w:t>»</w:t>
      </w:r>
      <w:r w:rsidR="00ED6F34" w:rsidRPr="000B3120">
        <w:rPr>
          <w:rFonts w:ascii="Times New Roman" w:eastAsia="Times New Roman" w:hAnsi="Times New Roman" w:cs="Times New Roman"/>
          <w:sz w:val="28"/>
          <w:szCs w:val="28"/>
          <w:lang w:val="uk-UA"/>
        </w:rPr>
        <w:t xml:space="preserve"> </w:t>
      </w:r>
      <w:r w:rsidR="006D08C4" w:rsidRPr="000B3120">
        <w:rPr>
          <w:rFonts w:ascii="Times New Roman" w:eastAsia="Times New Roman" w:hAnsi="Times New Roman" w:cs="Times New Roman"/>
          <w:sz w:val="28"/>
          <w:szCs w:val="28"/>
          <w:lang w:val="uk-UA"/>
        </w:rPr>
        <w:t>(дод. 9);</w:t>
      </w:r>
    </w:p>
    <w:p w14:paraId="69B33830" w14:textId="025DD890" w:rsidR="009D6584" w:rsidRPr="000B3120" w:rsidRDefault="00CB2CA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Інструктивно-методичний лист про кількість, призначення </w:t>
      </w:r>
      <w:r w:rsidR="002008B6"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порядок </w:t>
      </w:r>
      <w:r w:rsidRPr="000B3120">
        <w:rPr>
          <w:rFonts w:ascii="Times New Roman" w:eastAsia="Times New Roman" w:hAnsi="Times New Roman" w:cs="Times New Roman"/>
          <w:sz w:val="28"/>
          <w:szCs w:val="28"/>
          <w:lang w:val="uk-UA"/>
        </w:rPr>
        <w:lastRenderedPageBreak/>
        <w:t>перевіряння зошитів з навчальних предметів учнів організацій загальної освіти Придністровської Молдавської Республіки, затверджений Наказом Міністерства освіти Придністровської Молдавської Республіки</w:t>
      </w:r>
      <w:r w:rsidR="00CB4AA5" w:rsidRPr="000B3120">
        <w:rPr>
          <w:rFonts w:ascii="Times New Roman" w:eastAsia="Times New Roman" w:hAnsi="Times New Roman" w:cs="Times New Roman"/>
          <w:sz w:val="28"/>
          <w:szCs w:val="28"/>
          <w:lang w:val="uk-UA"/>
        </w:rPr>
        <w:t xml:space="preserve"> від </w:t>
      </w:r>
      <w:r w:rsidRPr="000B3120">
        <w:rPr>
          <w:rFonts w:ascii="Times New Roman" w:eastAsia="Times New Roman" w:hAnsi="Times New Roman" w:cs="Times New Roman"/>
          <w:sz w:val="28"/>
          <w:szCs w:val="28"/>
          <w:lang w:val="uk-UA"/>
        </w:rPr>
        <w:t>8 лютого 2024 року №</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87</w:t>
      </w:r>
      <w:r w:rsidR="002008B6" w:rsidRPr="000B312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«Про затвердження ріше</w:t>
      </w:r>
      <w:r w:rsidR="00CB4AA5" w:rsidRPr="000B3120">
        <w:rPr>
          <w:rFonts w:ascii="Times New Roman" w:eastAsia="Times New Roman" w:hAnsi="Times New Roman" w:cs="Times New Roman"/>
          <w:sz w:val="28"/>
          <w:szCs w:val="28"/>
          <w:lang w:val="uk-UA"/>
        </w:rPr>
        <w:t xml:space="preserve">нь Ради з освіти Міністерства </w:t>
      </w:r>
      <w:r w:rsidRPr="000B3120">
        <w:rPr>
          <w:rFonts w:ascii="Times New Roman" w:eastAsia="Times New Roman" w:hAnsi="Times New Roman" w:cs="Times New Roman"/>
          <w:sz w:val="28"/>
          <w:szCs w:val="28"/>
          <w:lang w:val="uk-UA"/>
        </w:rPr>
        <w:t>освіти Придністровської Молдавської Республіки</w:t>
      </w:r>
      <w:r w:rsidR="00CB4AA5" w:rsidRPr="000B3120">
        <w:rPr>
          <w:rFonts w:ascii="Times New Roman" w:eastAsia="Times New Roman" w:hAnsi="Times New Roman" w:cs="Times New Roman"/>
          <w:sz w:val="28"/>
          <w:szCs w:val="28"/>
          <w:lang w:val="uk-UA"/>
        </w:rPr>
        <w:t xml:space="preserve"> від </w:t>
      </w:r>
      <w:r w:rsidR="00663537" w:rsidRPr="000B3120">
        <w:rPr>
          <w:rFonts w:ascii="Times New Roman" w:eastAsia="Times New Roman" w:hAnsi="Times New Roman" w:cs="Times New Roman"/>
          <w:sz w:val="28"/>
          <w:szCs w:val="28"/>
          <w:lang w:val="uk-UA"/>
        </w:rPr>
        <w:t>1 лютого 2024</w:t>
      </w:r>
      <w:r w:rsidR="008F38DB" w:rsidRPr="000B3120">
        <w:rPr>
          <w:rFonts w:ascii="Times New Roman" w:eastAsia="Times New Roman" w:hAnsi="Times New Roman" w:cs="Times New Roman"/>
          <w:sz w:val="28"/>
          <w:szCs w:val="28"/>
          <w:lang w:val="uk-UA"/>
        </w:rPr>
        <w:t xml:space="preserve"> року</w:t>
      </w:r>
      <w:r w:rsidR="00663537" w:rsidRPr="000B3120">
        <w:rPr>
          <w:rFonts w:ascii="Times New Roman" w:eastAsia="Times New Roman" w:hAnsi="Times New Roman" w:cs="Times New Roman"/>
          <w:sz w:val="28"/>
          <w:szCs w:val="28"/>
          <w:lang w:val="uk-UA"/>
        </w:rPr>
        <w:t xml:space="preserve">» </w:t>
      </w:r>
      <w:r w:rsidR="00B0260A" w:rsidRPr="000B3120">
        <w:rPr>
          <w:rFonts w:ascii="Times New Roman" w:eastAsia="Times New Roman" w:hAnsi="Times New Roman" w:cs="Times New Roman"/>
          <w:sz w:val="28"/>
          <w:szCs w:val="28"/>
          <w:lang w:val="uk-UA"/>
        </w:rPr>
        <w:t>(дод. 6)</w:t>
      </w:r>
      <w:r w:rsidR="0061026C" w:rsidRPr="000B3120">
        <w:rPr>
          <w:rFonts w:ascii="Times New Roman" w:eastAsia="Times New Roman" w:hAnsi="Times New Roman" w:cs="Times New Roman"/>
          <w:sz w:val="28"/>
          <w:szCs w:val="28"/>
          <w:lang w:val="uk-UA"/>
        </w:rPr>
        <w:t>.</w:t>
      </w:r>
    </w:p>
    <w:p w14:paraId="593F2F25" w14:textId="622D2BEE" w:rsidR="00CB2CA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Варіативна частина з української мови та літератури забезпечена програмами факультативів і курсів за вибором, розміщеними на сайті</w:t>
      </w:r>
      <w:r w:rsidR="003C0483">
        <w:rPr>
          <w:rFonts w:ascii="Times New Roman" w:eastAsia="Times New Roman" w:hAnsi="Times New Roman" w:cs="Times New Roman"/>
          <w:sz w:val="28"/>
          <w:szCs w:val="28"/>
          <w:lang w:val="uk-UA"/>
        </w:rPr>
        <w:t xml:space="preserve"> ДОЗ </w:t>
      </w:r>
      <w:r w:rsidR="00AE7FEA" w:rsidRPr="000B3120">
        <w:rPr>
          <w:rFonts w:ascii="Times New Roman" w:eastAsia="Times New Roman" w:hAnsi="Times New Roman" w:cs="Times New Roman"/>
          <w:sz w:val="28"/>
          <w:szCs w:val="28"/>
          <w:lang w:val="uk-UA"/>
        </w:rPr>
        <w:t xml:space="preserve">ДПО «ІРОіПК», </w:t>
      </w:r>
      <w:r w:rsidR="000529FD" w:rsidRPr="000B3120">
        <w:rPr>
          <w:rFonts w:ascii="Times New Roman" w:eastAsia="Times New Roman" w:hAnsi="Times New Roman" w:cs="Times New Roman"/>
          <w:sz w:val="28"/>
          <w:szCs w:val="28"/>
          <w:lang w:val="uk-UA"/>
        </w:rPr>
        <w:t>під</w:t>
      </w:r>
      <w:r w:rsidRPr="000B3120">
        <w:rPr>
          <w:rFonts w:ascii="Times New Roman" w:eastAsia="Times New Roman" w:hAnsi="Times New Roman" w:cs="Times New Roman"/>
          <w:sz w:val="28"/>
          <w:szCs w:val="28"/>
          <w:lang w:val="uk-UA"/>
        </w:rPr>
        <w:t>сайт «Школа Придністров</w:t>
      </w:r>
      <w:r w:rsidR="00A2062D"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я»</w:t>
      </w:r>
      <w:r w:rsidR="005B27B1" w:rsidRPr="000B3120">
        <w:rPr>
          <w:rFonts w:ascii="Times New Roman" w:eastAsia="Times New Roman" w:hAnsi="Times New Roman" w:cs="Times New Roman"/>
          <w:sz w:val="28"/>
          <w:szCs w:val="28"/>
          <w:lang w:val="uk-UA"/>
        </w:rPr>
        <w:t xml:space="preserve"> (</w:t>
      </w:r>
      <w:hyperlink r:id="rId8" w:history="1">
        <w:r w:rsidR="002008B6" w:rsidRPr="000B3120">
          <w:rPr>
            <w:rStyle w:val="a9"/>
            <w:rFonts w:ascii="Times New Roman" w:eastAsia="Times New Roman" w:hAnsi="Times New Roman" w:cs="Times New Roman"/>
            <w:sz w:val="28"/>
            <w:szCs w:val="28"/>
            <w:lang w:val="uk-UA"/>
          </w:rPr>
          <w:t>https://schoolpmr.info</w:t>
        </w:r>
      </w:hyperlink>
      <w:r w:rsidR="005B27B1" w:rsidRPr="000B3120">
        <w:rPr>
          <w:rStyle w:val="a9"/>
          <w:rFonts w:ascii="Times New Roman" w:eastAsia="Times New Roman" w:hAnsi="Times New Roman" w:cs="Times New Roman"/>
          <w:color w:val="auto"/>
          <w:sz w:val="28"/>
          <w:szCs w:val="28"/>
          <w:u w:val="none"/>
          <w:lang w:val="uk-UA"/>
        </w:rPr>
        <w:t>):</w:t>
      </w:r>
    </w:p>
    <w:p w14:paraId="68009101" w14:textId="231C18DE" w:rsidR="00BB259E" w:rsidRPr="000B3120" w:rsidRDefault="00CB2CA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П</w:t>
      </w:r>
      <w:r w:rsidR="005E1109" w:rsidRPr="000B3120">
        <w:rPr>
          <w:rFonts w:ascii="Times New Roman" w:eastAsia="Times New Roman" w:hAnsi="Times New Roman" w:cs="Times New Roman"/>
          <w:sz w:val="28"/>
          <w:szCs w:val="28"/>
          <w:lang w:val="uk-UA"/>
        </w:rPr>
        <w:t>рограма факультативного кур</w:t>
      </w:r>
      <w:r w:rsidR="00754491" w:rsidRPr="000B3120">
        <w:rPr>
          <w:rFonts w:ascii="Times New Roman" w:eastAsia="Times New Roman" w:hAnsi="Times New Roman" w:cs="Times New Roman"/>
          <w:sz w:val="28"/>
          <w:szCs w:val="28"/>
          <w:lang w:val="uk-UA"/>
        </w:rPr>
        <w:t xml:space="preserve">су, затверджена Міністерством </w:t>
      </w:r>
      <w:r w:rsidR="005E1109" w:rsidRPr="000B3120">
        <w:rPr>
          <w:rFonts w:ascii="Times New Roman" w:eastAsia="Times New Roman" w:hAnsi="Times New Roman" w:cs="Times New Roman"/>
          <w:sz w:val="28"/>
          <w:szCs w:val="28"/>
          <w:lang w:val="uk-UA"/>
        </w:rPr>
        <w:t>освіти Придністровської Молдавської Республіки (</w:t>
      </w:r>
      <w:r w:rsidR="00E25B76" w:rsidRPr="000B3120">
        <w:rPr>
          <w:rFonts w:ascii="Times New Roman" w:eastAsia="Times New Roman" w:hAnsi="Times New Roman" w:cs="Times New Roman"/>
          <w:sz w:val="28"/>
          <w:szCs w:val="28"/>
          <w:lang w:val="uk-UA"/>
        </w:rPr>
        <w:t>н</w:t>
      </w:r>
      <w:r w:rsidR="005E1109" w:rsidRPr="000B3120">
        <w:rPr>
          <w:rFonts w:ascii="Times New Roman" w:eastAsia="Times New Roman" w:hAnsi="Times New Roman" w:cs="Times New Roman"/>
          <w:sz w:val="28"/>
          <w:szCs w:val="28"/>
          <w:lang w:val="uk-UA"/>
        </w:rPr>
        <w:t>аказ</w:t>
      </w:r>
      <w:r w:rsidR="00CB4AA5" w:rsidRPr="000B3120">
        <w:rPr>
          <w:rFonts w:ascii="Times New Roman" w:eastAsia="Times New Roman" w:hAnsi="Times New Roman" w:cs="Times New Roman"/>
          <w:sz w:val="28"/>
          <w:szCs w:val="28"/>
          <w:lang w:val="uk-UA"/>
        </w:rPr>
        <w:t xml:space="preserve"> від </w:t>
      </w:r>
      <w:r w:rsidR="005E1109" w:rsidRPr="000B3120">
        <w:rPr>
          <w:rFonts w:ascii="Times New Roman" w:eastAsia="Times New Roman" w:hAnsi="Times New Roman" w:cs="Times New Roman"/>
          <w:sz w:val="28"/>
          <w:szCs w:val="28"/>
          <w:lang w:val="uk-UA"/>
        </w:rPr>
        <w:t>6 жовтня 2011 року №</w:t>
      </w:r>
      <w:r w:rsidR="00193D8B"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1082): Бронич</w:t>
      </w:r>
      <w:r w:rsidR="00E25B76"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І.</w:t>
      </w:r>
      <w:r w:rsidR="008F38DB"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О., Ніконова І.</w:t>
      </w:r>
      <w:r w:rsidR="008F38DB"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В. Програма факультативного курсу «Література рідного краю. 1–11 кл.» // Педагогічний вісник Придністров</w:t>
      </w:r>
      <w:r w:rsidR="00A2062D" w:rsidRPr="000B3120">
        <w:rPr>
          <w:rFonts w:ascii="Times New Roman" w:eastAsia="Times New Roman" w:hAnsi="Times New Roman" w:cs="Times New Roman"/>
          <w:sz w:val="28"/>
          <w:szCs w:val="28"/>
          <w:lang w:val="uk-UA"/>
        </w:rPr>
        <w:t>’</w:t>
      </w:r>
      <w:r w:rsidR="005E1109" w:rsidRPr="000B3120">
        <w:rPr>
          <w:rFonts w:ascii="Times New Roman" w:eastAsia="Times New Roman" w:hAnsi="Times New Roman" w:cs="Times New Roman"/>
          <w:sz w:val="28"/>
          <w:szCs w:val="28"/>
          <w:lang w:val="uk-UA"/>
        </w:rPr>
        <w:t>я</w:t>
      </w:r>
      <w:r w:rsidR="00E25B76" w:rsidRPr="000B3120">
        <w:rPr>
          <w:rFonts w:ascii="Times New Roman" w:eastAsia="Times New Roman" w:hAnsi="Times New Roman" w:cs="Times New Roman"/>
          <w:sz w:val="28"/>
          <w:szCs w:val="28"/>
          <w:lang w:val="uk-UA"/>
        </w:rPr>
        <w:t>,</w:t>
      </w:r>
      <w:r w:rsidR="005E1109" w:rsidRPr="000B3120">
        <w:rPr>
          <w:rFonts w:ascii="Times New Roman" w:eastAsia="Times New Roman" w:hAnsi="Times New Roman" w:cs="Times New Roman"/>
          <w:sz w:val="28"/>
          <w:szCs w:val="28"/>
          <w:lang w:val="uk-UA"/>
        </w:rPr>
        <w:t xml:space="preserve"> 2011. № 4. – С.</w:t>
      </w:r>
      <w:r w:rsidR="00E454B6" w:rsidRPr="000B3120">
        <w:rPr>
          <w:rFonts w:ascii="Times New Roman" w:eastAsia="Times New Roman" w:hAnsi="Times New Roman" w:cs="Times New Roman"/>
          <w:sz w:val="28"/>
          <w:szCs w:val="28"/>
          <w:lang w:val="uk-UA"/>
        </w:rPr>
        <w:t xml:space="preserve"> </w:t>
      </w:r>
      <w:r w:rsidR="005E1109" w:rsidRPr="000B3120">
        <w:rPr>
          <w:rFonts w:ascii="Times New Roman" w:eastAsia="Times New Roman" w:hAnsi="Times New Roman" w:cs="Times New Roman"/>
          <w:sz w:val="28"/>
          <w:szCs w:val="28"/>
          <w:lang w:val="uk-UA"/>
        </w:rPr>
        <w:t>44.</w:t>
      </w:r>
    </w:p>
    <w:p w14:paraId="1DCCBA4A" w14:textId="3647DB9D" w:rsidR="00EB3B74" w:rsidRPr="000B3120" w:rsidRDefault="005E1109" w:rsidP="00193D8B">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Для проведення проміжної атестації учнів у 5–8</w:t>
      </w:r>
      <w:r w:rsidR="0051771F" w:rsidRPr="000B3120">
        <w:rPr>
          <w:rFonts w:ascii="Times New Roman" w:eastAsia="Times New Roman" w:hAnsi="Times New Roman" w:cs="Times New Roman"/>
          <w:sz w:val="28"/>
          <w:szCs w:val="28"/>
          <w:lang w:val="uk-UA"/>
        </w:rPr>
        <w:t xml:space="preserve">, 10 </w:t>
      </w:r>
      <w:r w:rsidRPr="000B3120">
        <w:rPr>
          <w:rFonts w:ascii="Times New Roman" w:eastAsia="Times New Roman" w:hAnsi="Times New Roman" w:cs="Times New Roman"/>
          <w:sz w:val="28"/>
          <w:szCs w:val="28"/>
          <w:lang w:val="uk-UA"/>
        </w:rPr>
        <w:t>класах учителеві української мови та літератури рекомендується використовувати «</w:t>
      </w:r>
      <w:r w:rsidR="00EB3B74" w:rsidRPr="000B3120">
        <w:rPr>
          <w:rFonts w:ascii="Times New Roman" w:eastAsia="Times New Roman" w:hAnsi="Times New Roman" w:cs="Times New Roman"/>
          <w:sz w:val="28"/>
          <w:szCs w:val="28"/>
          <w:lang w:val="uk-UA"/>
        </w:rPr>
        <w:t xml:space="preserve">Приблизні білети (базовий рівень) для проведення річної проміжної атестації учнів </w:t>
      </w:r>
      <w:r w:rsidR="003C0483">
        <w:rPr>
          <w:rFonts w:ascii="Times New Roman" w:eastAsia="Times New Roman" w:hAnsi="Times New Roman" w:cs="Times New Roman"/>
          <w:sz w:val="28"/>
          <w:szCs w:val="28"/>
          <w:lang w:val="uk-UA"/>
        </w:rPr>
        <w:br/>
      </w:r>
      <w:r w:rsidR="00EB3B74" w:rsidRPr="000B3120">
        <w:rPr>
          <w:rFonts w:ascii="Times New Roman" w:eastAsia="Times New Roman" w:hAnsi="Times New Roman" w:cs="Times New Roman"/>
          <w:sz w:val="28"/>
          <w:szCs w:val="28"/>
          <w:lang w:val="uk-UA"/>
        </w:rPr>
        <w:t>5</w:t>
      </w:r>
      <w:r w:rsidR="00193D8B" w:rsidRPr="000B3120">
        <w:rPr>
          <w:rFonts w:ascii="Times New Roman" w:eastAsia="Times New Roman" w:hAnsi="Times New Roman" w:cs="Times New Roman"/>
          <w:sz w:val="28"/>
          <w:szCs w:val="28"/>
          <w:lang w:val="uk-UA"/>
        </w:rPr>
        <w:t>–</w:t>
      </w:r>
      <w:r w:rsidR="00EB3B74" w:rsidRPr="000B3120">
        <w:rPr>
          <w:rFonts w:ascii="Times New Roman" w:eastAsia="Times New Roman" w:hAnsi="Times New Roman" w:cs="Times New Roman"/>
          <w:sz w:val="28"/>
          <w:szCs w:val="28"/>
          <w:lang w:val="uk-UA"/>
        </w:rPr>
        <w:t xml:space="preserve">8 </w:t>
      </w:r>
      <w:r w:rsidR="008F38DB" w:rsidRPr="000B3120">
        <w:rPr>
          <w:rFonts w:ascii="Times New Roman" w:eastAsia="Times New Roman" w:hAnsi="Times New Roman" w:cs="Times New Roman"/>
          <w:sz w:val="28"/>
          <w:szCs w:val="28"/>
          <w:lang w:val="uk-UA"/>
        </w:rPr>
        <w:t>і</w:t>
      </w:r>
      <w:r w:rsidR="00EB3B74" w:rsidRPr="000B3120">
        <w:rPr>
          <w:rFonts w:ascii="Times New Roman" w:eastAsia="Times New Roman" w:hAnsi="Times New Roman" w:cs="Times New Roman"/>
          <w:sz w:val="28"/>
          <w:szCs w:val="28"/>
          <w:lang w:val="uk-UA"/>
        </w:rPr>
        <w:t xml:space="preserve"> 10 класів </w:t>
      </w:r>
      <w:r w:rsidRPr="000B3120">
        <w:rPr>
          <w:rFonts w:ascii="Times New Roman" w:eastAsia="Times New Roman" w:hAnsi="Times New Roman" w:cs="Times New Roman"/>
          <w:sz w:val="28"/>
          <w:szCs w:val="28"/>
          <w:lang w:val="uk-UA"/>
        </w:rPr>
        <w:t xml:space="preserve">організацій загальної освіти з російською мовою навчання із предмета </w:t>
      </w:r>
      <w:r w:rsidR="00193D8B" w:rsidRPr="000B3120">
        <w:rPr>
          <w:rFonts w:ascii="Times New Roman" w:eastAsia="Times New Roman" w:hAnsi="Times New Roman" w:cs="Times New Roman"/>
          <w:sz w:val="28"/>
          <w:szCs w:val="28"/>
          <w:lang w:val="uk-UA"/>
        </w:rPr>
        <w:t>„</w:t>
      </w:r>
      <w:r w:rsidR="00C154E6" w:rsidRPr="000B3120">
        <w:rPr>
          <w:rFonts w:ascii="Times New Roman" w:eastAsia="Times New Roman" w:hAnsi="Times New Roman" w:cs="Times New Roman"/>
          <w:sz w:val="28"/>
          <w:szCs w:val="28"/>
          <w:lang w:val="uk-UA"/>
        </w:rPr>
        <w:t xml:space="preserve">Офіційна </w:t>
      </w:r>
      <w:r w:rsidR="007C6A06" w:rsidRPr="000B3120">
        <w:rPr>
          <w:rFonts w:ascii="Times New Roman" w:eastAsia="Times New Roman" w:hAnsi="Times New Roman" w:cs="Times New Roman"/>
          <w:sz w:val="28"/>
          <w:szCs w:val="28"/>
          <w:lang w:val="uk-UA"/>
        </w:rPr>
        <w:t>(</w:t>
      </w:r>
      <w:r w:rsidR="00C154E6" w:rsidRPr="000B3120">
        <w:rPr>
          <w:rFonts w:ascii="Times New Roman" w:eastAsia="Times New Roman" w:hAnsi="Times New Roman" w:cs="Times New Roman"/>
          <w:sz w:val="28"/>
          <w:szCs w:val="28"/>
          <w:lang w:val="uk-UA"/>
        </w:rPr>
        <w:t>українська</w:t>
      </w:r>
      <w:r w:rsidR="00E454B6" w:rsidRPr="000B3120">
        <w:rPr>
          <w:rFonts w:ascii="Times New Roman" w:eastAsia="Times New Roman" w:hAnsi="Times New Roman" w:cs="Times New Roman"/>
          <w:sz w:val="28"/>
          <w:szCs w:val="28"/>
          <w:lang w:val="uk-UA"/>
        </w:rPr>
        <w:t>) мова</w:t>
      </w:r>
      <w:r w:rsidR="00845697" w:rsidRPr="000B3120">
        <w:rPr>
          <w:rFonts w:ascii="Times New Roman" w:eastAsia="Times New Roman" w:hAnsi="Times New Roman" w:cs="Times New Roman"/>
          <w:sz w:val="28"/>
          <w:szCs w:val="28"/>
          <w:lang w:val="uk-UA"/>
        </w:rPr>
        <w:t xml:space="preserve"> </w:t>
      </w:r>
      <w:r w:rsidR="00E454B6" w:rsidRPr="000B3120">
        <w:rPr>
          <w:rFonts w:ascii="Times New Roman" w:eastAsia="Times New Roman" w:hAnsi="Times New Roman" w:cs="Times New Roman"/>
          <w:sz w:val="28"/>
          <w:szCs w:val="28"/>
          <w:lang w:val="uk-UA"/>
        </w:rPr>
        <w:t>та література</w:t>
      </w:r>
      <w:r w:rsidR="00193D8B" w:rsidRPr="000B3120">
        <w:rPr>
          <w:rFonts w:ascii="Times New Roman" w:eastAsia="Times New Roman" w:hAnsi="Times New Roman" w:cs="Times New Roman"/>
          <w:sz w:val="28"/>
          <w:szCs w:val="28"/>
          <w:lang w:val="uk-UA"/>
        </w:rPr>
        <w:t>”»</w:t>
      </w:r>
      <w:r w:rsidR="00E454B6" w:rsidRPr="000B3120">
        <w:rPr>
          <w:rFonts w:ascii="Times New Roman" w:eastAsia="Times New Roman" w:hAnsi="Times New Roman" w:cs="Times New Roman"/>
          <w:sz w:val="28"/>
          <w:szCs w:val="28"/>
          <w:lang w:val="uk-UA"/>
        </w:rPr>
        <w:t xml:space="preserve">, </w:t>
      </w:r>
      <w:r w:rsidR="00EB3B74" w:rsidRPr="000B3120">
        <w:rPr>
          <w:rFonts w:ascii="Times New Roman" w:eastAsia="Times New Roman" w:hAnsi="Times New Roman" w:cs="Times New Roman"/>
          <w:sz w:val="28"/>
          <w:szCs w:val="28"/>
          <w:lang w:val="uk-UA"/>
        </w:rPr>
        <w:t xml:space="preserve">які розміщені </w:t>
      </w:r>
      <w:r w:rsidR="00193D8B" w:rsidRPr="000B3120">
        <w:rPr>
          <w:rFonts w:ascii="Times New Roman" w:eastAsia="Times New Roman" w:hAnsi="Times New Roman" w:cs="Times New Roman"/>
          <w:sz w:val="28"/>
          <w:szCs w:val="28"/>
          <w:lang w:val="uk-UA"/>
        </w:rPr>
        <w:t>на сайті ДОЗ ДПО «ІРОіПК», підсайт «Школа Придністров’я»</w:t>
      </w:r>
      <w:r w:rsidR="00EB3B74" w:rsidRPr="000B3120">
        <w:rPr>
          <w:rFonts w:ascii="Times New Roman" w:eastAsia="Times New Roman" w:hAnsi="Times New Roman" w:cs="Times New Roman"/>
          <w:sz w:val="28"/>
          <w:szCs w:val="28"/>
          <w:lang w:val="uk-UA"/>
        </w:rPr>
        <w:t>.</w:t>
      </w:r>
    </w:p>
    <w:p w14:paraId="7FDF37FE" w14:textId="5C6B9C5C" w:rsidR="00C154E6" w:rsidRPr="000B3120" w:rsidRDefault="00F731C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 2026/27</w:t>
      </w:r>
      <w:r w:rsidR="00C154E6" w:rsidRPr="000B3120">
        <w:rPr>
          <w:rFonts w:ascii="Times New Roman" w:eastAsia="Times New Roman" w:hAnsi="Times New Roman" w:cs="Times New Roman"/>
          <w:sz w:val="28"/>
          <w:szCs w:val="28"/>
          <w:lang w:val="uk-UA"/>
        </w:rPr>
        <w:t xml:space="preserve"> навчальному році діє Перелік навчальних видань, рекомендованих</w:t>
      </w:r>
      <w:r w:rsidR="003C0483">
        <w:rPr>
          <w:rFonts w:ascii="Times New Roman" w:eastAsia="Times New Roman" w:hAnsi="Times New Roman" w:cs="Times New Roman"/>
          <w:sz w:val="28"/>
          <w:szCs w:val="28"/>
          <w:lang w:val="uk-UA"/>
        </w:rPr>
        <w:t xml:space="preserve"> </w:t>
      </w:r>
      <w:r w:rsidR="006D2D58" w:rsidRPr="000B3120">
        <w:rPr>
          <w:rFonts w:ascii="Times New Roman" w:eastAsia="Times New Roman" w:hAnsi="Times New Roman" w:cs="Times New Roman"/>
          <w:sz w:val="28"/>
          <w:szCs w:val="28"/>
          <w:lang w:val="uk-UA"/>
        </w:rPr>
        <w:t>і</w:t>
      </w:r>
      <w:r w:rsidR="00C154E6" w:rsidRPr="000B3120">
        <w:rPr>
          <w:rFonts w:ascii="Times New Roman" w:eastAsia="Times New Roman" w:hAnsi="Times New Roman" w:cs="Times New Roman"/>
          <w:sz w:val="28"/>
          <w:szCs w:val="28"/>
          <w:lang w:val="uk-UA"/>
        </w:rPr>
        <w:t xml:space="preserve"> допущених для реалізації навчального предмета/дисципліни </w:t>
      </w:r>
      <w:r w:rsidR="009E60DC" w:rsidRPr="000B3120">
        <w:rPr>
          <w:rFonts w:ascii="Times New Roman" w:eastAsia="Times New Roman" w:hAnsi="Times New Roman" w:cs="Times New Roman"/>
          <w:sz w:val="28"/>
          <w:szCs w:val="28"/>
          <w:lang w:val="uk-UA"/>
        </w:rPr>
        <w:t xml:space="preserve">«Офіційна (українська) мова та література» </w:t>
      </w:r>
      <w:r w:rsidR="00C154E6" w:rsidRPr="000B3120">
        <w:rPr>
          <w:rFonts w:ascii="Times New Roman" w:eastAsia="Times New Roman" w:hAnsi="Times New Roman" w:cs="Times New Roman"/>
          <w:sz w:val="28"/>
          <w:szCs w:val="28"/>
          <w:lang w:val="uk-UA"/>
        </w:rPr>
        <w:t>в організаціях освіти, які реалізують загальноосвітні програми.</w:t>
      </w:r>
    </w:p>
    <w:p w14:paraId="3173F91F" w14:textId="77777777" w:rsidR="00A4233F" w:rsidRPr="000E3243" w:rsidRDefault="00A4233F" w:rsidP="008659CD">
      <w:pPr>
        <w:widowControl w:val="0"/>
        <w:pBdr>
          <w:top w:val="nil"/>
          <w:left w:val="nil"/>
          <w:bottom w:val="nil"/>
          <w:right w:val="nil"/>
          <w:between w:val="nil"/>
        </w:pBdr>
        <w:tabs>
          <w:tab w:val="left" w:pos="964"/>
        </w:tabs>
        <w:spacing w:after="0" w:line="240" w:lineRule="auto"/>
        <w:ind w:firstLine="709"/>
        <w:jc w:val="center"/>
        <w:rPr>
          <w:rFonts w:ascii="Times New Roman" w:eastAsia="Times New Roman" w:hAnsi="Times New Roman" w:cs="Times New Roman"/>
          <w:sz w:val="20"/>
          <w:szCs w:val="20"/>
          <w:lang w:val="uk-UA"/>
        </w:rPr>
      </w:pPr>
    </w:p>
    <w:p w14:paraId="2FA32591" w14:textId="30743136" w:rsidR="008F38DB" w:rsidRPr="000B3120" w:rsidRDefault="00A4233F"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hAnsi="Times New Roman" w:cs="Times New Roman"/>
          <w:b/>
          <w:sz w:val="28"/>
          <w:szCs w:val="28"/>
          <w:lang w:val="uk-UA"/>
        </w:rPr>
        <w:t>IV.</w:t>
      </w:r>
      <w:r w:rsidR="00293763" w:rsidRPr="000B3120">
        <w:rPr>
          <w:rFonts w:ascii="Times New Roman" w:hAnsi="Times New Roman" w:cs="Times New Roman"/>
          <w:sz w:val="28"/>
          <w:szCs w:val="28"/>
          <w:lang w:val="uk-UA"/>
        </w:rPr>
        <w:t xml:space="preserve"> </w:t>
      </w:r>
      <w:r w:rsidRPr="000B3120">
        <w:rPr>
          <w:rFonts w:ascii="Times New Roman" w:eastAsia="Times New Roman" w:hAnsi="Times New Roman" w:cs="Times New Roman"/>
          <w:b/>
          <w:sz w:val="28"/>
          <w:szCs w:val="28"/>
          <w:lang w:val="uk-UA"/>
        </w:rPr>
        <w:t>Контроль знань на уроках офіційної (української) мови</w:t>
      </w:r>
    </w:p>
    <w:p w14:paraId="4928D8D4" w14:textId="20E503DE" w:rsidR="00A4233F" w:rsidRPr="000B3120" w:rsidRDefault="00A4233F"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та літератури</w:t>
      </w:r>
    </w:p>
    <w:p w14:paraId="3F130A31" w14:textId="77777777" w:rsidR="00E771EB" w:rsidRPr="000B3120"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Головна мета контролю знань на уроці – виявити рівень засвоєння знань, умінь учнів, тобто рівень навчальних досягнень, передбачений Державними освітніми стандартами, робочою програмою.</w:t>
      </w:r>
    </w:p>
    <w:p w14:paraId="587AD716" w14:textId="34DB083E" w:rsidR="00E771EB" w:rsidRPr="000B3120"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Найважливішою складовою Державного освітнього стандарту загальної</w:t>
      </w:r>
      <w:r w:rsidR="0077322A" w:rsidRPr="000B312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та середньої (повної) освіти є вимоги до результатів освоєння основних освітніх програм (особистісних, метапредметних, предметних).</w:t>
      </w:r>
    </w:p>
    <w:p w14:paraId="7B9A464C" w14:textId="7D844DF9" w:rsidR="00E771EB" w:rsidRPr="000B3120"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Заплановані результати освоєння навчальних програм наводяться </w:t>
      </w:r>
      <w:r w:rsidR="00DA3C63">
        <w:rPr>
          <w:rFonts w:ascii="Times New Roman" w:eastAsia="Times New Roman" w:hAnsi="Times New Roman" w:cs="Times New Roman"/>
          <w:sz w:val="28"/>
          <w:szCs w:val="28"/>
          <w:lang w:val="uk-UA"/>
        </w:rPr>
        <w:br/>
      </w:r>
      <w:r w:rsidR="006D2D58" w:rsidRPr="000B3120">
        <w:rPr>
          <w:rFonts w:ascii="Times New Roman" w:eastAsia="Times New Roman" w:hAnsi="Times New Roman" w:cs="Times New Roman"/>
          <w:sz w:val="28"/>
          <w:szCs w:val="28"/>
          <w:lang w:val="uk-UA"/>
        </w:rPr>
        <w:t>у</w:t>
      </w:r>
      <w:r w:rsidRPr="000B3120">
        <w:rPr>
          <w:rFonts w:ascii="Times New Roman" w:eastAsia="Times New Roman" w:hAnsi="Times New Roman" w:cs="Times New Roman"/>
          <w:sz w:val="28"/>
          <w:szCs w:val="28"/>
          <w:lang w:val="uk-UA"/>
        </w:rPr>
        <w:t xml:space="preserve"> блоках «Випускник навчиться» </w:t>
      </w:r>
      <w:r w:rsidR="006D2D58" w:rsidRPr="000B3120">
        <w:rPr>
          <w:rFonts w:ascii="Times New Roman" w:eastAsia="Times New Roman" w:hAnsi="Times New Roman" w:cs="Times New Roman"/>
          <w:sz w:val="28"/>
          <w:szCs w:val="28"/>
          <w:lang w:val="uk-UA"/>
        </w:rPr>
        <w:t>й</w:t>
      </w:r>
      <w:r w:rsidRPr="000B3120">
        <w:rPr>
          <w:rFonts w:ascii="Times New Roman" w:eastAsia="Times New Roman" w:hAnsi="Times New Roman" w:cs="Times New Roman"/>
          <w:sz w:val="28"/>
          <w:szCs w:val="28"/>
          <w:lang w:val="uk-UA"/>
        </w:rPr>
        <w:t xml:space="preserve"> «Випускник отримає можливість навчитися» до кожного розд</w:t>
      </w:r>
      <w:r w:rsidR="004A7607" w:rsidRPr="000B3120">
        <w:rPr>
          <w:rFonts w:ascii="Times New Roman" w:eastAsia="Times New Roman" w:hAnsi="Times New Roman" w:cs="Times New Roman"/>
          <w:sz w:val="28"/>
          <w:szCs w:val="28"/>
          <w:lang w:val="uk-UA"/>
        </w:rPr>
        <w:t>ілу навчальної програми</w:t>
      </w:r>
      <w:r w:rsidRPr="000B3120">
        <w:rPr>
          <w:rFonts w:ascii="Times New Roman" w:eastAsia="Times New Roman" w:hAnsi="Times New Roman" w:cs="Times New Roman"/>
          <w:sz w:val="28"/>
          <w:szCs w:val="28"/>
          <w:lang w:val="uk-UA"/>
        </w:rPr>
        <w:t xml:space="preserve"> за допомогою накопиченої оцінки, так</w:t>
      </w:r>
      <w:r w:rsidR="004A7607" w:rsidRPr="000B3120">
        <w:rPr>
          <w:rFonts w:ascii="Times New Roman" w:eastAsia="Times New Roman" w:hAnsi="Times New Roman" w:cs="Times New Roman"/>
          <w:sz w:val="28"/>
          <w:szCs w:val="28"/>
          <w:lang w:val="uk-UA"/>
        </w:rPr>
        <w:t>ож</w:t>
      </w:r>
      <w:r w:rsidRPr="000B3120">
        <w:rPr>
          <w:rFonts w:ascii="Times New Roman" w:eastAsia="Times New Roman" w:hAnsi="Times New Roman" w:cs="Times New Roman"/>
          <w:sz w:val="28"/>
          <w:szCs w:val="28"/>
          <w:lang w:val="uk-UA"/>
        </w:rPr>
        <w:t xml:space="preserve"> і наприкінці навчання, </w:t>
      </w:r>
      <w:r w:rsidR="006D2D58" w:rsidRPr="000B3120">
        <w:rPr>
          <w:rFonts w:ascii="Times New Roman" w:eastAsia="Times New Roman" w:hAnsi="Times New Roman" w:cs="Times New Roman"/>
          <w:sz w:val="28"/>
          <w:szCs w:val="28"/>
          <w:lang w:val="uk-UA"/>
        </w:rPr>
        <w:t>зокрема</w:t>
      </w:r>
      <w:r w:rsidRPr="000B3120">
        <w:rPr>
          <w:rFonts w:ascii="Times New Roman" w:eastAsia="Times New Roman" w:hAnsi="Times New Roman" w:cs="Times New Roman"/>
          <w:sz w:val="28"/>
          <w:szCs w:val="28"/>
          <w:lang w:val="uk-UA"/>
        </w:rPr>
        <w:t xml:space="preserve"> у формі підсумкової державної ат</w:t>
      </w:r>
      <w:r w:rsidR="0077322A" w:rsidRPr="000B3120">
        <w:rPr>
          <w:rFonts w:ascii="Times New Roman" w:eastAsia="Times New Roman" w:hAnsi="Times New Roman" w:cs="Times New Roman"/>
          <w:sz w:val="28"/>
          <w:szCs w:val="28"/>
          <w:lang w:val="uk-UA"/>
        </w:rPr>
        <w:t>естації. Успішне виконання учнями</w:t>
      </w:r>
      <w:r w:rsidRPr="000B3120">
        <w:rPr>
          <w:rFonts w:ascii="Times New Roman" w:eastAsia="Times New Roman" w:hAnsi="Times New Roman" w:cs="Times New Roman"/>
          <w:sz w:val="28"/>
          <w:szCs w:val="28"/>
          <w:lang w:val="uk-UA"/>
        </w:rPr>
        <w:t xml:space="preserve"> завдань базового рівня є єдиною підставою можливості переходу </w:t>
      </w:r>
      <w:r w:rsidR="00070599" w:rsidRPr="000B3120">
        <w:rPr>
          <w:rFonts w:ascii="Times New Roman" w:eastAsia="Times New Roman" w:hAnsi="Times New Roman" w:cs="Times New Roman"/>
          <w:sz w:val="28"/>
          <w:szCs w:val="28"/>
          <w:lang w:val="uk-UA"/>
        </w:rPr>
        <w:t xml:space="preserve">до </w:t>
      </w:r>
      <w:r w:rsidRPr="000B3120">
        <w:rPr>
          <w:rFonts w:ascii="Times New Roman" w:eastAsia="Times New Roman" w:hAnsi="Times New Roman" w:cs="Times New Roman"/>
          <w:sz w:val="28"/>
          <w:szCs w:val="28"/>
          <w:lang w:val="uk-UA"/>
        </w:rPr>
        <w:t>наступного рівня навчання.</w:t>
      </w:r>
    </w:p>
    <w:p w14:paraId="6887D39C" w14:textId="415573B7" w:rsidR="00E771EB" w:rsidRPr="000B3120"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 блоках «Випускник отримає можливість навчитися» наводяться заплановані результати, що характеризують систему навчальних дій щодо знань, умінь, навичок,</w:t>
      </w:r>
      <w:r w:rsidR="0077322A" w:rsidRPr="000B3120">
        <w:rPr>
          <w:rFonts w:ascii="Times New Roman" w:eastAsia="Times New Roman" w:hAnsi="Times New Roman" w:cs="Times New Roman"/>
          <w:sz w:val="28"/>
          <w:szCs w:val="28"/>
          <w:lang w:val="uk-UA"/>
        </w:rPr>
        <w:t xml:space="preserve"> </w:t>
      </w:r>
      <w:r w:rsidR="006D2D58" w:rsidRPr="000B3120">
        <w:rPr>
          <w:rFonts w:ascii="Times New Roman" w:eastAsia="Times New Roman" w:hAnsi="Times New Roman" w:cs="Times New Roman"/>
          <w:sz w:val="28"/>
          <w:szCs w:val="28"/>
          <w:lang w:val="uk-UA"/>
        </w:rPr>
        <w:t>які</w:t>
      </w:r>
      <w:r w:rsidRPr="000B3120">
        <w:rPr>
          <w:rFonts w:ascii="Times New Roman" w:eastAsia="Times New Roman" w:hAnsi="Times New Roman" w:cs="Times New Roman"/>
          <w:sz w:val="28"/>
          <w:szCs w:val="28"/>
          <w:lang w:val="uk-UA"/>
        </w:rPr>
        <w:t xml:space="preserve"> розширюють </w:t>
      </w:r>
      <w:r w:rsidR="006D2D58"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поглиблюють розуміння опорного навчального матеріалу або виступають як пропедевтика для пода</w:t>
      </w:r>
      <w:r w:rsidR="00070599" w:rsidRPr="000B3120">
        <w:rPr>
          <w:rFonts w:ascii="Times New Roman" w:eastAsia="Times New Roman" w:hAnsi="Times New Roman" w:cs="Times New Roman"/>
          <w:sz w:val="28"/>
          <w:szCs w:val="28"/>
          <w:lang w:val="uk-UA"/>
        </w:rPr>
        <w:t>льшого вивчення даного предмета</w:t>
      </w:r>
      <w:r w:rsidRPr="000B3120">
        <w:rPr>
          <w:rFonts w:ascii="Times New Roman" w:eastAsia="Times New Roman" w:hAnsi="Times New Roman" w:cs="Times New Roman"/>
          <w:sz w:val="28"/>
          <w:szCs w:val="28"/>
          <w:lang w:val="uk-UA"/>
        </w:rPr>
        <w:t xml:space="preserve">, що допускають надання та використання виключно неперсоніфікованої інформації. </w:t>
      </w:r>
      <w:r w:rsidR="00AC12A3" w:rsidRPr="000B3120">
        <w:rPr>
          <w:rFonts w:ascii="Times New Roman" w:eastAsia="Times New Roman" w:hAnsi="Times New Roman" w:cs="Times New Roman"/>
          <w:sz w:val="28"/>
          <w:szCs w:val="28"/>
          <w:lang w:val="uk-UA"/>
        </w:rPr>
        <w:t xml:space="preserve">Невиконання учнями завдань, за </w:t>
      </w:r>
      <w:r w:rsidR="00AC12A3" w:rsidRPr="000B3120">
        <w:rPr>
          <w:rFonts w:ascii="Times New Roman" w:eastAsia="Times New Roman" w:hAnsi="Times New Roman" w:cs="Times New Roman"/>
          <w:sz w:val="28"/>
          <w:szCs w:val="28"/>
          <w:lang w:val="uk-UA"/>
        </w:rPr>
        <w:lastRenderedPageBreak/>
        <w:t xml:space="preserve">допомогою яких </w:t>
      </w:r>
      <w:r w:rsidRPr="000B3120">
        <w:rPr>
          <w:rFonts w:ascii="Times New Roman" w:eastAsia="Times New Roman" w:hAnsi="Times New Roman" w:cs="Times New Roman"/>
          <w:sz w:val="28"/>
          <w:szCs w:val="28"/>
          <w:lang w:val="uk-UA"/>
        </w:rPr>
        <w:t>ведеться оцін</w:t>
      </w:r>
      <w:r w:rsidR="00F332F9" w:rsidRPr="000B3120">
        <w:rPr>
          <w:rFonts w:ascii="Times New Roman" w:eastAsia="Times New Roman" w:hAnsi="Times New Roman" w:cs="Times New Roman"/>
          <w:sz w:val="28"/>
          <w:szCs w:val="28"/>
          <w:lang w:val="uk-UA"/>
        </w:rPr>
        <w:t>ювання</w:t>
      </w:r>
      <w:r w:rsidRPr="000B3120">
        <w:rPr>
          <w:rFonts w:ascii="Times New Roman" w:eastAsia="Times New Roman" w:hAnsi="Times New Roman" w:cs="Times New Roman"/>
          <w:sz w:val="28"/>
          <w:szCs w:val="28"/>
          <w:lang w:val="uk-UA"/>
        </w:rPr>
        <w:t xml:space="preserve"> досягнення запланованих результатів даного блоку, не є перешкодою для переходу на наступний ступінь навчання.</w:t>
      </w:r>
    </w:p>
    <w:p w14:paraId="3DCDE735" w14:textId="77777777" w:rsidR="00AB3522" w:rsidRPr="000B3120"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Комплексний підхід до оцінювання передбачає використання у взаємозв</w:t>
      </w:r>
      <w:r w:rsidR="00A2062D"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 xml:space="preserve">язку його різноманітних видів </w:t>
      </w:r>
      <w:r w:rsidR="006D2D58"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форм.</w:t>
      </w:r>
    </w:p>
    <w:p w14:paraId="1F2BA66F" w14:textId="77777777" w:rsidR="00AB3522" w:rsidRPr="000B3120"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До основних видів контролю знань учнів </w:t>
      </w:r>
      <w:r w:rsidR="006D2D58" w:rsidRPr="000B3120">
        <w:rPr>
          <w:rFonts w:ascii="Times New Roman" w:eastAsia="Times New Roman" w:hAnsi="Times New Roman" w:cs="Times New Roman"/>
          <w:sz w:val="28"/>
          <w:szCs w:val="28"/>
          <w:lang w:val="uk-UA"/>
        </w:rPr>
        <w:t>належать</w:t>
      </w:r>
      <w:r w:rsidRPr="000B3120">
        <w:rPr>
          <w:rFonts w:ascii="Times New Roman" w:eastAsia="Times New Roman" w:hAnsi="Times New Roman" w:cs="Times New Roman"/>
          <w:sz w:val="28"/>
          <w:szCs w:val="28"/>
          <w:lang w:val="uk-UA"/>
        </w:rPr>
        <w:t>:</w:t>
      </w:r>
    </w:p>
    <w:p w14:paraId="689CC36B" w14:textId="7F5D4AD3" w:rsidR="000D3D86" w:rsidRPr="000B3120"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B804C4" w:rsidRPr="000B3120">
        <w:rPr>
          <w:rFonts w:ascii="Times New Roman" w:eastAsia="Times New Roman" w:hAnsi="Times New Roman" w:cs="Times New Roman"/>
          <w:sz w:val="28"/>
          <w:szCs w:val="28"/>
          <w:lang w:val="uk-UA"/>
        </w:rPr>
        <w:t>стартова діагностика, спрямована на</w:t>
      </w:r>
      <w:r w:rsidRPr="000B3120">
        <w:rPr>
          <w:rFonts w:ascii="Times New Roman" w:eastAsia="Times New Roman" w:hAnsi="Times New Roman" w:cs="Times New Roman"/>
          <w:sz w:val="28"/>
          <w:szCs w:val="28"/>
          <w:lang w:val="uk-UA"/>
        </w:rPr>
        <w:t xml:space="preserve"> оцін</w:t>
      </w:r>
      <w:r w:rsidR="00F332F9" w:rsidRPr="000B3120">
        <w:rPr>
          <w:rFonts w:ascii="Times New Roman" w:eastAsia="Times New Roman" w:hAnsi="Times New Roman" w:cs="Times New Roman"/>
          <w:sz w:val="28"/>
          <w:szCs w:val="28"/>
          <w:lang w:val="uk-UA"/>
        </w:rPr>
        <w:t>ювання</w:t>
      </w:r>
      <w:r w:rsidRPr="000B3120">
        <w:rPr>
          <w:rFonts w:ascii="Times New Roman" w:eastAsia="Times New Roman" w:hAnsi="Times New Roman" w:cs="Times New Roman"/>
          <w:sz w:val="28"/>
          <w:szCs w:val="28"/>
          <w:lang w:val="uk-UA"/>
        </w:rPr>
        <w:t xml:space="preserve"> загальної готовності учнів</w:t>
      </w:r>
      <w:r w:rsidR="0011433A">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до навчання </w:t>
      </w:r>
      <w:r w:rsidR="00B804C4" w:rsidRPr="000B3120">
        <w:rPr>
          <w:rFonts w:ascii="Times New Roman" w:eastAsia="Times New Roman" w:hAnsi="Times New Roman" w:cs="Times New Roman"/>
          <w:sz w:val="28"/>
          <w:szCs w:val="28"/>
          <w:lang w:val="uk-UA"/>
        </w:rPr>
        <w:t xml:space="preserve">на </w:t>
      </w:r>
      <w:r w:rsidRPr="000B3120">
        <w:rPr>
          <w:rFonts w:ascii="Times New Roman" w:eastAsia="Times New Roman" w:hAnsi="Times New Roman" w:cs="Times New Roman"/>
          <w:sz w:val="28"/>
          <w:szCs w:val="28"/>
          <w:lang w:val="uk-UA"/>
        </w:rPr>
        <w:t>цьому рівні освіти;</w:t>
      </w:r>
    </w:p>
    <w:p w14:paraId="6101CA91" w14:textId="6201A987" w:rsidR="00AB3522" w:rsidRPr="000B3120"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AB3522" w:rsidRPr="000B3120">
        <w:rPr>
          <w:rFonts w:ascii="Times New Roman" w:eastAsia="Times New Roman" w:hAnsi="Times New Roman" w:cs="Times New Roman"/>
          <w:sz w:val="28"/>
          <w:szCs w:val="28"/>
          <w:lang w:val="uk-UA"/>
        </w:rPr>
        <w:t xml:space="preserve">поточне оцінювання, що відображає індивідуальне просування учня </w:t>
      </w:r>
      <w:r w:rsidR="0011433A">
        <w:rPr>
          <w:rFonts w:ascii="Times New Roman" w:eastAsia="Times New Roman" w:hAnsi="Times New Roman" w:cs="Times New Roman"/>
          <w:sz w:val="28"/>
          <w:szCs w:val="28"/>
          <w:lang w:val="uk-UA"/>
        </w:rPr>
        <w:br/>
      </w:r>
      <w:r w:rsidR="00AB3522" w:rsidRPr="000B3120">
        <w:rPr>
          <w:rFonts w:ascii="Times New Roman" w:eastAsia="Times New Roman" w:hAnsi="Times New Roman" w:cs="Times New Roman"/>
          <w:sz w:val="28"/>
          <w:szCs w:val="28"/>
          <w:lang w:val="uk-UA"/>
        </w:rPr>
        <w:t>в освоєнні програми навчального предмета;</w:t>
      </w:r>
    </w:p>
    <w:p w14:paraId="1CC50FB1" w14:textId="58F72B68" w:rsidR="00AB3522" w:rsidRPr="000B3120"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тематичне оцінювання, спрямоване на виявлення </w:t>
      </w:r>
      <w:r w:rsidR="00F332F9" w:rsidRPr="000B3120">
        <w:rPr>
          <w:rFonts w:ascii="Times New Roman" w:eastAsia="Times New Roman" w:hAnsi="Times New Roman" w:cs="Times New Roman"/>
          <w:sz w:val="28"/>
          <w:szCs w:val="28"/>
          <w:lang w:val="uk-UA"/>
        </w:rPr>
        <w:t>й</w:t>
      </w:r>
      <w:r w:rsidRPr="000B3120">
        <w:rPr>
          <w:rFonts w:ascii="Times New Roman" w:eastAsia="Times New Roman" w:hAnsi="Times New Roman" w:cs="Times New Roman"/>
          <w:sz w:val="28"/>
          <w:szCs w:val="28"/>
          <w:lang w:val="uk-UA"/>
        </w:rPr>
        <w:t xml:space="preserve"> оцін</w:t>
      </w:r>
      <w:r w:rsidR="00F332F9" w:rsidRPr="000B3120">
        <w:rPr>
          <w:rFonts w:ascii="Times New Roman" w:eastAsia="Times New Roman" w:hAnsi="Times New Roman" w:cs="Times New Roman"/>
          <w:sz w:val="28"/>
          <w:szCs w:val="28"/>
          <w:lang w:val="uk-UA"/>
        </w:rPr>
        <w:t>ювання</w:t>
      </w:r>
      <w:r w:rsidRPr="000B3120">
        <w:rPr>
          <w:rFonts w:ascii="Times New Roman" w:eastAsia="Times New Roman" w:hAnsi="Times New Roman" w:cs="Times New Roman"/>
          <w:sz w:val="28"/>
          <w:szCs w:val="28"/>
          <w:lang w:val="uk-UA"/>
        </w:rPr>
        <w:t xml:space="preserve"> досяг</w:t>
      </w:r>
      <w:r w:rsidR="00AC42C5" w:rsidRPr="000B3120">
        <w:rPr>
          <w:rFonts w:ascii="Times New Roman" w:eastAsia="Times New Roman" w:hAnsi="Times New Roman" w:cs="Times New Roman"/>
          <w:sz w:val="28"/>
          <w:szCs w:val="28"/>
          <w:lang w:val="uk-UA"/>
        </w:rPr>
        <w:t>нення освітніх результатів, пов</w:t>
      </w:r>
      <w:r w:rsidR="00A2062D"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язаних з вивченням окремих тем освітньої програми;</w:t>
      </w:r>
    </w:p>
    <w:p w14:paraId="4EF7CC2C" w14:textId="175DF474" w:rsidR="00AB3522" w:rsidRPr="000B3120"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AB3522" w:rsidRPr="000B3120">
        <w:rPr>
          <w:rFonts w:ascii="Times New Roman" w:eastAsia="Times New Roman" w:hAnsi="Times New Roman" w:cs="Times New Roman"/>
          <w:sz w:val="28"/>
          <w:szCs w:val="28"/>
          <w:lang w:val="uk-UA"/>
        </w:rPr>
        <w:t xml:space="preserve">проміжне оцінювання за підсумками вивчення великих блоків освітньої програми, що включає кілька тем або формування комплексного блоку навчальних дій (робота з інформацією, аудіювання </w:t>
      </w:r>
      <w:r w:rsidR="005A2FF7" w:rsidRPr="000B3120">
        <w:rPr>
          <w:rFonts w:ascii="Times New Roman" w:eastAsia="Times New Roman" w:hAnsi="Times New Roman" w:cs="Times New Roman"/>
          <w:sz w:val="28"/>
          <w:szCs w:val="28"/>
          <w:lang w:val="uk-UA"/>
        </w:rPr>
        <w:t>тощо</w:t>
      </w:r>
      <w:r w:rsidR="00AB3522" w:rsidRPr="000B3120">
        <w:rPr>
          <w:rFonts w:ascii="Times New Roman" w:eastAsia="Times New Roman" w:hAnsi="Times New Roman" w:cs="Times New Roman"/>
          <w:sz w:val="28"/>
          <w:szCs w:val="28"/>
          <w:lang w:val="uk-UA"/>
        </w:rPr>
        <w:t>);</w:t>
      </w:r>
    </w:p>
    <w:p w14:paraId="136089C8" w14:textId="355F5F27" w:rsidR="00AB3522" w:rsidRPr="000B3120"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193D8B" w:rsidRPr="000B3120">
        <w:rPr>
          <w:rFonts w:ascii="Times New Roman" w:eastAsia="Times New Roman" w:hAnsi="Times New Roman" w:cs="Times New Roman"/>
          <w:sz w:val="28"/>
          <w:szCs w:val="28"/>
          <w:lang w:val="uk-UA"/>
        </w:rPr>
        <w:t> </w:t>
      </w:r>
      <w:r w:rsidR="00F97A41" w:rsidRPr="000B3120">
        <w:rPr>
          <w:rFonts w:ascii="Times New Roman" w:eastAsia="Times New Roman" w:hAnsi="Times New Roman" w:cs="Times New Roman"/>
          <w:sz w:val="28"/>
          <w:szCs w:val="28"/>
          <w:lang w:val="uk-UA"/>
        </w:rPr>
        <w:t xml:space="preserve">підсумкове оцінювання результатів </w:t>
      </w:r>
      <w:r w:rsidR="00AB3522" w:rsidRPr="000B3120">
        <w:rPr>
          <w:rFonts w:ascii="Times New Roman" w:eastAsia="Times New Roman" w:hAnsi="Times New Roman" w:cs="Times New Roman"/>
          <w:sz w:val="28"/>
          <w:szCs w:val="28"/>
          <w:lang w:val="uk-UA"/>
        </w:rPr>
        <w:t>освоєння освітньої програми за навчальний рік.</w:t>
      </w:r>
    </w:p>
    <w:p w14:paraId="4A69AD54" w14:textId="0A890582" w:rsidR="00193D8B" w:rsidRPr="000B3120" w:rsidRDefault="005E1109" w:rsidP="00374789">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Контрольн</w:t>
      </w:r>
      <w:r w:rsidR="005A2FF7" w:rsidRPr="000B3120">
        <w:rPr>
          <w:rFonts w:ascii="Times New Roman" w:eastAsia="Times New Roman" w:hAnsi="Times New Roman" w:cs="Times New Roman"/>
          <w:sz w:val="28"/>
          <w:szCs w:val="28"/>
          <w:lang w:val="uk-UA"/>
        </w:rPr>
        <w:t>а</w:t>
      </w:r>
      <w:r w:rsidRPr="000B3120">
        <w:rPr>
          <w:rFonts w:ascii="Times New Roman" w:eastAsia="Times New Roman" w:hAnsi="Times New Roman" w:cs="Times New Roman"/>
          <w:sz w:val="28"/>
          <w:szCs w:val="28"/>
          <w:lang w:val="uk-UA"/>
        </w:rPr>
        <w:t xml:space="preserve"> перев</w:t>
      </w:r>
      <w:r w:rsidR="005A2FF7" w:rsidRPr="000B3120">
        <w:rPr>
          <w:rFonts w:ascii="Times New Roman" w:eastAsia="Times New Roman" w:hAnsi="Times New Roman" w:cs="Times New Roman"/>
          <w:sz w:val="28"/>
          <w:szCs w:val="28"/>
          <w:lang w:val="uk-UA"/>
        </w:rPr>
        <w:t>ірка</w:t>
      </w:r>
      <w:r w:rsidRPr="000B3120">
        <w:rPr>
          <w:rFonts w:ascii="Times New Roman" w:eastAsia="Times New Roman" w:hAnsi="Times New Roman" w:cs="Times New Roman"/>
          <w:sz w:val="28"/>
          <w:szCs w:val="28"/>
          <w:lang w:val="uk-UA"/>
        </w:rPr>
        <w:t xml:space="preserve"> з </w:t>
      </w:r>
      <w:r w:rsidR="00BE77F0" w:rsidRPr="000B3120">
        <w:rPr>
          <w:rFonts w:ascii="Times New Roman" w:eastAsia="Times New Roman" w:hAnsi="Times New Roman" w:cs="Times New Roman"/>
          <w:sz w:val="28"/>
          <w:szCs w:val="28"/>
          <w:lang w:val="uk-UA"/>
        </w:rPr>
        <w:t>офіційної (</w:t>
      </w:r>
      <w:r w:rsidRPr="000B3120">
        <w:rPr>
          <w:rFonts w:ascii="Times New Roman" w:eastAsia="Times New Roman" w:hAnsi="Times New Roman" w:cs="Times New Roman"/>
          <w:sz w:val="28"/>
          <w:szCs w:val="28"/>
          <w:lang w:val="uk-UA"/>
        </w:rPr>
        <w:t>української</w:t>
      </w:r>
      <w:r w:rsidR="00BE77F0"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 xml:space="preserve"> мови здійснюється фронтально</w:t>
      </w:r>
      <w:r w:rsidR="0011433A">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й індивідуально. Фронтально оцінюються: контрольні роботи</w:t>
      </w:r>
      <w:r w:rsidR="00BA6050" w:rsidRPr="000B3120">
        <w:rPr>
          <w:rFonts w:ascii="Times New Roman" w:eastAsia="Times New Roman" w:hAnsi="Times New Roman" w:cs="Times New Roman"/>
          <w:sz w:val="28"/>
          <w:szCs w:val="28"/>
          <w:lang w:val="uk-UA"/>
        </w:rPr>
        <w:t xml:space="preserve"> (тести)</w:t>
      </w:r>
      <w:r w:rsidRPr="000B3120">
        <w:rPr>
          <w:rFonts w:ascii="Times New Roman" w:eastAsia="Times New Roman" w:hAnsi="Times New Roman" w:cs="Times New Roman"/>
          <w:sz w:val="28"/>
          <w:szCs w:val="28"/>
          <w:lang w:val="uk-UA"/>
        </w:rPr>
        <w:t>, переклади, аудіювання, читання мовчки, письмовий переказ і письмовий твір, мовні знання та вміння. Індивідуально оцінюються: говоріння (діалог, усний переказ, усний твір) і читання вголос. Для цих видів діяльності не відводяться окремі уроки.</w:t>
      </w:r>
    </w:p>
    <w:p w14:paraId="3DB5A4B9" w14:textId="77777777" w:rsidR="00193D8B" w:rsidRPr="000E3243" w:rsidRDefault="00193D8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0"/>
          <w:szCs w:val="20"/>
          <w:lang w:val="uk-UA"/>
        </w:rPr>
      </w:pPr>
    </w:p>
    <w:p w14:paraId="68ACC212" w14:textId="7A42C454" w:rsidR="00853513" w:rsidRPr="000B3120" w:rsidRDefault="004567F3" w:rsidP="00193D8B">
      <w:pPr>
        <w:widowControl w:val="0"/>
        <w:pBdr>
          <w:top w:val="nil"/>
          <w:left w:val="nil"/>
          <w:bottom w:val="nil"/>
          <w:right w:val="nil"/>
          <w:between w:val="nil"/>
        </w:pBdr>
        <w:tabs>
          <w:tab w:val="left" w:pos="964"/>
        </w:tabs>
        <w:spacing w:after="6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Кількість контрольних робіт з мови та видів мовленнєвої діяльності*</w:t>
      </w:r>
    </w:p>
    <w:tbl>
      <w:tblPr>
        <w:tblStyle w:val="ad"/>
        <w:tblW w:w="5000" w:type="pct"/>
        <w:tblLayout w:type="fixed"/>
        <w:tblCellMar>
          <w:left w:w="0" w:type="dxa"/>
          <w:right w:w="0" w:type="dxa"/>
        </w:tblCellMar>
        <w:tblLook w:val="04A0" w:firstRow="1" w:lastRow="0" w:firstColumn="1" w:lastColumn="0" w:noHBand="0" w:noVBand="1"/>
      </w:tblPr>
      <w:tblGrid>
        <w:gridCol w:w="940"/>
        <w:gridCol w:w="2188"/>
        <w:gridCol w:w="617"/>
        <w:gridCol w:w="568"/>
        <w:gridCol w:w="710"/>
        <w:gridCol w:w="566"/>
        <w:gridCol w:w="566"/>
        <w:gridCol w:w="708"/>
        <w:gridCol w:w="708"/>
        <w:gridCol w:w="850"/>
        <w:gridCol w:w="1047"/>
      </w:tblGrid>
      <w:tr w:rsidR="00A436D1" w:rsidRPr="000B3120" w14:paraId="16A266AF" w14:textId="77777777" w:rsidTr="0002555A">
        <w:trPr>
          <w:trHeight w:val="312"/>
        </w:trPr>
        <w:tc>
          <w:tcPr>
            <w:tcW w:w="1651" w:type="pct"/>
            <w:gridSpan w:val="2"/>
            <w:vMerge w:val="restart"/>
            <w:tcMar>
              <w:left w:w="57" w:type="dxa"/>
              <w:right w:w="57" w:type="dxa"/>
            </w:tcMar>
            <w:vAlign w:val="center"/>
          </w:tcPr>
          <w:p w14:paraId="5AC335DD" w14:textId="67614F5A" w:rsidR="002C431C" w:rsidRPr="000B3120" w:rsidRDefault="002C431C"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Форми і види роботи</w:t>
            </w:r>
          </w:p>
        </w:tc>
        <w:tc>
          <w:tcPr>
            <w:tcW w:w="3349" w:type="pct"/>
            <w:gridSpan w:val="9"/>
            <w:tcMar>
              <w:left w:w="57" w:type="dxa"/>
              <w:right w:w="57" w:type="dxa"/>
            </w:tcMar>
            <w:vAlign w:val="center"/>
          </w:tcPr>
          <w:p w14:paraId="0FAA62F1" w14:textId="34ABEDBB" w:rsidR="002C431C" w:rsidRPr="000B3120" w:rsidRDefault="002C431C"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Класи (кількість видів робіт</w:t>
            </w:r>
            <w:r w:rsidR="009B791E" w:rsidRPr="000B3120">
              <w:rPr>
                <w:rFonts w:ascii="Times New Roman" w:eastAsia="Times New Roman" w:hAnsi="Times New Roman" w:cs="Times New Roman"/>
                <w:b/>
                <w:sz w:val="28"/>
                <w:szCs w:val="28"/>
                <w:lang w:val="uk-UA"/>
              </w:rPr>
              <w:t>*</w:t>
            </w:r>
            <w:r w:rsidRPr="000B3120">
              <w:rPr>
                <w:rFonts w:ascii="Times New Roman" w:eastAsia="Times New Roman" w:hAnsi="Times New Roman" w:cs="Times New Roman"/>
                <w:b/>
                <w:sz w:val="28"/>
                <w:szCs w:val="28"/>
                <w:lang w:val="uk-UA"/>
              </w:rPr>
              <w:t>)</w:t>
            </w:r>
          </w:p>
        </w:tc>
      </w:tr>
      <w:tr w:rsidR="0002555A" w:rsidRPr="000B3120" w14:paraId="30DD63A2" w14:textId="77777777" w:rsidTr="0002555A">
        <w:trPr>
          <w:trHeight w:val="312"/>
        </w:trPr>
        <w:tc>
          <w:tcPr>
            <w:tcW w:w="1651" w:type="pct"/>
            <w:gridSpan w:val="2"/>
            <w:vMerge/>
            <w:tcMar>
              <w:left w:w="57" w:type="dxa"/>
              <w:right w:w="57" w:type="dxa"/>
            </w:tcMar>
            <w:vAlign w:val="center"/>
          </w:tcPr>
          <w:p w14:paraId="05A3C2B7" w14:textId="77777777" w:rsidR="00C905BB" w:rsidRPr="000B3120" w:rsidRDefault="00C905BB" w:rsidP="00193D8B">
            <w:pPr>
              <w:widowControl w:val="0"/>
              <w:tabs>
                <w:tab w:val="left" w:pos="964"/>
              </w:tabs>
              <w:jc w:val="center"/>
              <w:rPr>
                <w:rFonts w:ascii="Times New Roman" w:eastAsia="Times New Roman" w:hAnsi="Times New Roman" w:cs="Times New Roman"/>
                <w:sz w:val="28"/>
                <w:szCs w:val="28"/>
                <w:lang w:val="uk-UA"/>
              </w:rPr>
            </w:pPr>
          </w:p>
        </w:tc>
        <w:tc>
          <w:tcPr>
            <w:tcW w:w="326" w:type="pct"/>
            <w:tcMar>
              <w:left w:w="57" w:type="dxa"/>
              <w:right w:w="57" w:type="dxa"/>
            </w:tcMar>
            <w:vAlign w:val="center"/>
          </w:tcPr>
          <w:p w14:paraId="76719F0C" w14:textId="2BE6B022"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3</w:t>
            </w:r>
          </w:p>
        </w:tc>
        <w:tc>
          <w:tcPr>
            <w:tcW w:w="300" w:type="pct"/>
            <w:tcMar>
              <w:left w:w="57" w:type="dxa"/>
              <w:right w:w="57" w:type="dxa"/>
            </w:tcMar>
            <w:vAlign w:val="center"/>
          </w:tcPr>
          <w:p w14:paraId="7FEF94E1" w14:textId="4BFFC56B"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375" w:type="pct"/>
            <w:tcMar>
              <w:left w:w="57" w:type="dxa"/>
              <w:right w:w="57" w:type="dxa"/>
            </w:tcMar>
            <w:vAlign w:val="center"/>
          </w:tcPr>
          <w:p w14:paraId="252F6FF4" w14:textId="2E457523"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5</w:t>
            </w:r>
          </w:p>
        </w:tc>
        <w:tc>
          <w:tcPr>
            <w:tcW w:w="299" w:type="pct"/>
            <w:tcMar>
              <w:left w:w="57" w:type="dxa"/>
              <w:right w:w="57" w:type="dxa"/>
            </w:tcMar>
            <w:vAlign w:val="center"/>
          </w:tcPr>
          <w:p w14:paraId="27E6B2FE" w14:textId="39AB7C55"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6</w:t>
            </w:r>
          </w:p>
        </w:tc>
        <w:tc>
          <w:tcPr>
            <w:tcW w:w="299" w:type="pct"/>
            <w:tcMar>
              <w:left w:w="57" w:type="dxa"/>
              <w:right w:w="57" w:type="dxa"/>
            </w:tcMar>
            <w:vAlign w:val="center"/>
          </w:tcPr>
          <w:p w14:paraId="586D7B76" w14:textId="02CDA0B3"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7</w:t>
            </w:r>
          </w:p>
        </w:tc>
        <w:tc>
          <w:tcPr>
            <w:tcW w:w="374" w:type="pct"/>
            <w:tcMar>
              <w:left w:w="57" w:type="dxa"/>
              <w:right w:w="57" w:type="dxa"/>
            </w:tcMar>
            <w:vAlign w:val="center"/>
          </w:tcPr>
          <w:p w14:paraId="7B2638C0" w14:textId="259AA202"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8</w:t>
            </w:r>
          </w:p>
        </w:tc>
        <w:tc>
          <w:tcPr>
            <w:tcW w:w="374" w:type="pct"/>
            <w:tcMar>
              <w:left w:w="57" w:type="dxa"/>
              <w:right w:w="57" w:type="dxa"/>
            </w:tcMar>
            <w:vAlign w:val="center"/>
          </w:tcPr>
          <w:p w14:paraId="045C2A9F" w14:textId="3845FC4C"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9</w:t>
            </w:r>
          </w:p>
        </w:tc>
        <w:tc>
          <w:tcPr>
            <w:tcW w:w="449" w:type="pct"/>
            <w:tcMar>
              <w:left w:w="57" w:type="dxa"/>
              <w:right w:w="57" w:type="dxa"/>
            </w:tcMar>
            <w:vAlign w:val="center"/>
          </w:tcPr>
          <w:p w14:paraId="5EDBB574" w14:textId="6FECCAB8"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10</w:t>
            </w:r>
          </w:p>
        </w:tc>
        <w:tc>
          <w:tcPr>
            <w:tcW w:w="553" w:type="pct"/>
            <w:tcMar>
              <w:left w:w="57" w:type="dxa"/>
              <w:right w:w="57" w:type="dxa"/>
            </w:tcMar>
            <w:vAlign w:val="center"/>
          </w:tcPr>
          <w:p w14:paraId="2DCD1CFA" w14:textId="6A29F040" w:rsidR="00C905BB" w:rsidRPr="000B3120" w:rsidRDefault="00C905B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11</w:t>
            </w:r>
          </w:p>
        </w:tc>
      </w:tr>
      <w:tr w:rsidR="0002555A" w:rsidRPr="000B3120" w14:paraId="55DD3631" w14:textId="77777777" w:rsidTr="0002555A">
        <w:tc>
          <w:tcPr>
            <w:tcW w:w="496" w:type="pct"/>
            <w:vMerge w:val="restart"/>
            <w:tcMar>
              <w:left w:w="57" w:type="dxa"/>
              <w:right w:w="57" w:type="dxa"/>
            </w:tcMar>
            <w:textDirection w:val="btLr"/>
            <w:vAlign w:val="center"/>
          </w:tcPr>
          <w:p w14:paraId="38441C43" w14:textId="776C9686" w:rsidR="00B6492A" w:rsidRPr="000B3120" w:rsidRDefault="00B6492A" w:rsidP="00193D8B">
            <w:pPr>
              <w:widowControl w:val="0"/>
              <w:tabs>
                <w:tab w:val="left" w:pos="964"/>
              </w:tabs>
              <w:jc w:val="center"/>
              <w:rPr>
                <w:rFonts w:ascii="Times New Roman" w:eastAsia="Times New Roman" w:hAnsi="Times New Roman" w:cs="Times New Roman"/>
                <w:b/>
                <w:i/>
                <w:sz w:val="28"/>
                <w:szCs w:val="28"/>
                <w:lang w:val="uk-UA"/>
              </w:rPr>
            </w:pPr>
            <w:r w:rsidRPr="000B3120">
              <w:rPr>
                <w:rFonts w:ascii="Times New Roman" w:eastAsia="Times New Roman" w:hAnsi="Times New Roman" w:cs="Times New Roman"/>
                <w:b/>
                <w:i/>
                <w:sz w:val="28"/>
                <w:szCs w:val="28"/>
                <w:lang w:val="uk-UA"/>
              </w:rPr>
              <w:t>Контрольні роботи</w:t>
            </w:r>
          </w:p>
        </w:tc>
        <w:tc>
          <w:tcPr>
            <w:tcW w:w="1155" w:type="pct"/>
            <w:tcMar>
              <w:left w:w="57" w:type="dxa"/>
              <w:right w:w="57" w:type="dxa"/>
            </w:tcMar>
          </w:tcPr>
          <w:p w14:paraId="27FD0B16" w14:textId="0CD22D79" w:rsidR="00B6492A" w:rsidRPr="000B3120" w:rsidRDefault="00B6492A" w:rsidP="00193D8B">
            <w:pPr>
              <w:widowControl w:val="0"/>
              <w:tabs>
                <w:tab w:val="left" w:pos="964"/>
              </w:tabs>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контрольна робота (тест)</w:t>
            </w:r>
          </w:p>
        </w:tc>
        <w:tc>
          <w:tcPr>
            <w:tcW w:w="326" w:type="pct"/>
            <w:tcMar>
              <w:left w:w="57" w:type="dxa"/>
              <w:right w:w="57" w:type="dxa"/>
            </w:tcMar>
            <w:vAlign w:val="center"/>
          </w:tcPr>
          <w:p w14:paraId="319F0F2E" w14:textId="1E862446" w:rsidR="00B6492A" w:rsidRPr="000B3120" w:rsidRDefault="004E539C"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300" w:type="pct"/>
            <w:tcMar>
              <w:left w:w="57" w:type="dxa"/>
              <w:right w:w="57" w:type="dxa"/>
            </w:tcMar>
            <w:vAlign w:val="center"/>
          </w:tcPr>
          <w:p w14:paraId="3E16166D" w14:textId="0A56D189" w:rsidR="00B6492A" w:rsidRPr="000B3120" w:rsidRDefault="006B5E33"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w:t>
            </w:r>
          </w:p>
        </w:tc>
        <w:tc>
          <w:tcPr>
            <w:tcW w:w="375" w:type="pct"/>
            <w:tcMar>
              <w:left w:w="57" w:type="dxa"/>
              <w:right w:w="57" w:type="dxa"/>
            </w:tcMar>
            <w:vAlign w:val="center"/>
          </w:tcPr>
          <w:p w14:paraId="70672EB5" w14:textId="7ECFC608" w:rsidR="00B6492A" w:rsidRPr="000B3120" w:rsidRDefault="00744403"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299" w:type="pct"/>
            <w:tcMar>
              <w:left w:w="57" w:type="dxa"/>
              <w:right w:w="57" w:type="dxa"/>
            </w:tcMar>
            <w:vAlign w:val="center"/>
          </w:tcPr>
          <w:p w14:paraId="4177D129"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2C9FF207"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0F14D21C"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2CCD2E4D" w14:textId="03ED2023" w:rsidR="00B6492A" w:rsidRPr="000B3120" w:rsidRDefault="00744403"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5676074E" w14:textId="525E2C81" w:rsidR="00B6492A"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553" w:type="pct"/>
            <w:tcMar>
              <w:left w:w="57" w:type="dxa"/>
              <w:right w:w="57" w:type="dxa"/>
            </w:tcMar>
            <w:vAlign w:val="center"/>
          </w:tcPr>
          <w:p w14:paraId="0903122E" w14:textId="01DE1FFE" w:rsidR="00B6492A"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r>
      <w:tr w:rsidR="0002555A" w:rsidRPr="000B3120" w14:paraId="192980C9" w14:textId="77777777" w:rsidTr="0002555A">
        <w:tc>
          <w:tcPr>
            <w:tcW w:w="496" w:type="pct"/>
            <w:vMerge/>
            <w:tcMar>
              <w:left w:w="57" w:type="dxa"/>
              <w:right w:w="57" w:type="dxa"/>
            </w:tcMar>
            <w:vAlign w:val="center"/>
          </w:tcPr>
          <w:p w14:paraId="2274DA95"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1155" w:type="pct"/>
            <w:tcMar>
              <w:left w:w="57" w:type="dxa"/>
              <w:right w:w="57" w:type="dxa"/>
            </w:tcMar>
          </w:tcPr>
          <w:p w14:paraId="77F2455E" w14:textId="0A6AB55D" w:rsidR="00B6492A" w:rsidRPr="000B3120" w:rsidRDefault="00B6492A" w:rsidP="00193D8B">
            <w:pPr>
              <w:widowControl w:val="0"/>
              <w:tabs>
                <w:tab w:val="left" w:pos="964"/>
              </w:tabs>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диктант із граматичними завданнями</w:t>
            </w:r>
          </w:p>
        </w:tc>
        <w:tc>
          <w:tcPr>
            <w:tcW w:w="326" w:type="pct"/>
            <w:tcMar>
              <w:left w:w="57" w:type="dxa"/>
              <w:right w:w="57" w:type="dxa"/>
            </w:tcMar>
            <w:vAlign w:val="center"/>
          </w:tcPr>
          <w:p w14:paraId="245C0CAE"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7A5F277B"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2F7A8355" w14:textId="05F87CC7" w:rsidR="00B6492A" w:rsidRPr="000B3120" w:rsidRDefault="00FF22C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299" w:type="pct"/>
            <w:tcMar>
              <w:left w:w="57" w:type="dxa"/>
              <w:right w:w="57" w:type="dxa"/>
            </w:tcMar>
            <w:vAlign w:val="center"/>
          </w:tcPr>
          <w:p w14:paraId="0A0D3238" w14:textId="28D7919F" w:rsidR="00B6492A" w:rsidRPr="000B3120" w:rsidRDefault="00FF22C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w:t>
            </w:r>
          </w:p>
        </w:tc>
        <w:tc>
          <w:tcPr>
            <w:tcW w:w="299" w:type="pct"/>
            <w:tcMar>
              <w:left w:w="57" w:type="dxa"/>
              <w:right w:w="57" w:type="dxa"/>
            </w:tcMar>
            <w:vAlign w:val="center"/>
          </w:tcPr>
          <w:p w14:paraId="374C35C2" w14:textId="70FA447F" w:rsidR="00B6492A" w:rsidRPr="000B3120" w:rsidRDefault="00FF22C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w:t>
            </w:r>
          </w:p>
        </w:tc>
        <w:tc>
          <w:tcPr>
            <w:tcW w:w="374" w:type="pct"/>
            <w:tcMar>
              <w:left w:w="57" w:type="dxa"/>
              <w:right w:w="57" w:type="dxa"/>
            </w:tcMar>
            <w:vAlign w:val="center"/>
          </w:tcPr>
          <w:p w14:paraId="01B71BC9" w14:textId="4C229DC5" w:rsidR="00B6492A" w:rsidRPr="000B3120" w:rsidRDefault="00FF22C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w:t>
            </w:r>
          </w:p>
        </w:tc>
        <w:tc>
          <w:tcPr>
            <w:tcW w:w="374" w:type="pct"/>
            <w:tcMar>
              <w:left w:w="57" w:type="dxa"/>
              <w:right w:w="57" w:type="dxa"/>
            </w:tcMar>
            <w:vAlign w:val="center"/>
          </w:tcPr>
          <w:p w14:paraId="68B1AC5C" w14:textId="670B5C1D" w:rsidR="00B6492A" w:rsidRPr="000B3120" w:rsidRDefault="00FF22C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449" w:type="pct"/>
            <w:tcMar>
              <w:left w:w="57" w:type="dxa"/>
              <w:right w:w="57" w:type="dxa"/>
            </w:tcMar>
            <w:vAlign w:val="center"/>
          </w:tcPr>
          <w:p w14:paraId="032E2410"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1C2A2DBE" w14:textId="3ED5C1CF" w:rsidR="00B6492A" w:rsidRPr="000B3120" w:rsidRDefault="005B4EEF"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3CA8C682" w14:textId="77777777" w:rsidTr="0002555A">
        <w:tc>
          <w:tcPr>
            <w:tcW w:w="496" w:type="pct"/>
            <w:vMerge/>
            <w:tcMar>
              <w:left w:w="57" w:type="dxa"/>
              <w:right w:w="57" w:type="dxa"/>
            </w:tcMar>
            <w:vAlign w:val="center"/>
          </w:tcPr>
          <w:p w14:paraId="683E5052"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1155" w:type="pct"/>
            <w:tcMar>
              <w:left w:w="57" w:type="dxa"/>
              <w:right w:w="57" w:type="dxa"/>
            </w:tcMar>
          </w:tcPr>
          <w:p w14:paraId="399C478F" w14:textId="5A3292B7" w:rsidR="00B6492A" w:rsidRPr="000B3120" w:rsidRDefault="00B6492A"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переказ</w:t>
            </w:r>
          </w:p>
        </w:tc>
        <w:tc>
          <w:tcPr>
            <w:tcW w:w="326" w:type="pct"/>
            <w:tcMar>
              <w:left w:w="57" w:type="dxa"/>
              <w:right w:w="57" w:type="dxa"/>
            </w:tcMar>
            <w:vAlign w:val="center"/>
          </w:tcPr>
          <w:p w14:paraId="3B7216C3"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22DFFA34"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058E5BAF"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4160044B"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1B91822C"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383B8C0E" w14:textId="5A369DD7" w:rsidR="00B6492A"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5F78C628"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3756DAE7"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1A1898C0" w14:textId="1DFD24C0" w:rsidR="00B6492A" w:rsidRPr="000B3120" w:rsidRDefault="005B4EEF"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25F080F7" w14:textId="77777777" w:rsidTr="0002555A">
        <w:tc>
          <w:tcPr>
            <w:tcW w:w="496" w:type="pct"/>
            <w:vMerge/>
            <w:tcMar>
              <w:left w:w="57" w:type="dxa"/>
              <w:right w:w="57" w:type="dxa"/>
            </w:tcMar>
            <w:vAlign w:val="center"/>
          </w:tcPr>
          <w:p w14:paraId="31D42B04"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1155" w:type="pct"/>
            <w:tcMar>
              <w:left w:w="57" w:type="dxa"/>
              <w:right w:w="57" w:type="dxa"/>
            </w:tcMar>
          </w:tcPr>
          <w:p w14:paraId="3382FE5D" w14:textId="6133697E" w:rsidR="00B6492A" w:rsidRPr="000B3120" w:rsidRDefault="00B6492A"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твір</w:t>
            </w:r>
          </w:p>
        </w:tc>
        <w:tc>
          <w:tcPr>
            <w:tcW w:w="326" w:type="pct"/>
            <w:tcMar>
              <w:left w:w="57" w:type="dxa"/>
              <w:right w:w="57" w:type="dxa"/>
            </w:tcMar>
            <w:vAlign w:val="center"/>
          </w:tcPr>
          <w:p w14:paraId="4364FB52"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140A41D9"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688CD921"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7E72A2C6"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0EDB7354"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13E4187D" w14:textId="7C52340B" w:rsidR="00B6492A"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308C2504" w14:textId="78A37C42" w:rsidR="00B6492A"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0B74C760" w14:textId="77777777" w:rsidR="00B6492A" w:rsidRPr="000B3120" w:rsidRDefault="00B6492A"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1A1154D7" w14:textId="19C1D1D8" w:rsidR="00B6492A"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42EF0EB7" w14:textId="77777777" w:rsidTr="0002555A">
        <w:tc>
          <w:tcPr>
            <w:tcW w:w="496" w:type="pct"/>
            <w:vMerge w:val="restart"/>
            <w:tcMar>
              <w:left w:w="57" w:type="dxa"/>
              <w:right w:w="57" w:type="dxa"/>
            </w:tcMar>
            <w:textDirection w:val="btLr"/>
            <w:vAlign w:val="center"/>
          </w:tcPr>
          <w:p w14:paraId="16905ACD" w14:textId="32AD2155" w:rsidR="00BF368D" w:rsidRPr="000B3120" w:rsidRDefault="008F38DB" w:rsidP="00193D8B">
            <w:pPr>
              <w:widowControl w:val="0"/>
              <w:tabs>
                <w:tab w:val="left" w:pos="964"/>
              </w:tabs>
              <w:jc w:val="center"/>
              <w:rPr>
                <w:rFonts w:ascii="Times New Roman" w:eastAsia="Times New Roman" w:hAnsi="Times New Roman" w:cs="Times New Roman"/>
                <w:b/>
                <w:i/>
                <w:sz w:val="28"/>
                <w:szCs w:val="28"/>
                <w:lang w:val="uk-UA"/>
              </w:rPr>
            </w:pPr>
            <w:r w:rsidRPr="000B3120">
              <w:rPr>
                <w:rFonts w:ascii="Times New Roman" w:eastAsia="Times New Roman" w:hAnsi="Times New Roman" w:cs="Times New Roman"/>
                <w:b/>
                <w:i/>
                <w:sz w:val="28"/>
                <w:szCs w:val="28"/>
                <w:lang w:val="uk-UA"/>
              </w:rPr>
              <w:t xml:space="preserve">Розвиток </w:t>
            </w:r>
            <w:proofErr w:type="spellStart"/>
            <w:r w:rsidRPr="000B3120">
              <w:rPr>
                <w:rFonts w:ascii="Times New Roman" w:eastAsia="Times New Roman" w:hAnsi="Times New Roman" w:cs="Times New Roman"/>
                <w:b/>
                <w:i/>
                <w:sz w:val="28"/>
                <w:szCs w:val="28"/>
                <w:lang w:val="uk-UA"/>
              </w:rPr>
              <w:t>зв᾽</w:t>
            </w:r>
            <w:r w:rsidR="00BF368D" w:rsidRPr="000B3120">
              <w:rPr>
                <w:rFonts w:ascii="Times New Roman" w:eastAsia="Times New Roman" w:hAnsi="Times New Roman" w:cs="Times New Roman"/>
                <w:b/>
                <w:i/>
                <w:sz w:val="28"/>
                <w:szCs w:val="28"/>
                <w:lang w:val="uk-UA"/>
              </w:rPr>
              <w:t>язного</w:t>
            </w:r>
            <w:proofErr w:type="spellEnd"/>
            <w:r w:rsidR="00BF368D" w:rsidRPr="000B3120">
              <w:rPr>
                <w:rFonts w:ascii="Times New Roman" w:eastAsia="Times New Roman" w:hAnsi="Times New Roman" w:cs="Times New Roman"/>
                <w:b/>
                <w:i/>
                <w:sz w:val="28"/>
                <w:szCs w:val="28"/>
                <w:lang w:val="uk-UA"/>
              </w:rPr>
              <w:t xml:space="preserve"> мовлення</w:t>
            </w:r>
          </w:p>
        </w:tc>
        <w:tc>
          <w:tcPr>
            <w:tcW w:w="1155" w:type="pct"/>
            <w:tcMar>
              <w:left w:w="57" w:type="dxa"/>
              <w:right w:w="57" w:type="dxa"/>
            </w:tcMar>
          </w:tcPr>
          <w:p w14:paraId="3AF8207F" w14:textId="4F44C1B9" w:rsidR="00BF368D" w:rsidRPr="000B3120" w:rsidRDefault="00BF368D" w:rsidP="00193D8B">
            <w:pPr>
              <w:widowControl w:val="0"/>
              <w:tabs>
                <w:tab w:val="left" w:pos="964"/>
              </w:tabs>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практична робота з оформлення ділових паперів</w:t>
            </w:r>
            <w:r w:rsidR="005B4EEF" w:rsidRPr="000B3120">
              <w:rPr>
                <w:rFonts w:ascii="Times New Roman" w:eastAsia="Times New Roman" w:hAnsi="Times New Roman" w:cs="Times New Roman"/>
                <w:sz w:val="28"/>
                <w:szCs w:val="28"/>
                <w:lang w:val="uk-UA"/>
              </w:rPr>
              <w:t>,</w:t>
            </w:r>
            <w:r w:rsidR="005B4EEF" w:rsidRPr="000B3120">
              <w:rPr>
                <w:sz w:val="28"/>
                <w:szCs w:val="28"/>
                <w:lang w:val="uk-UA"/>
              </w:rPr>
              <w:t xml:space="preserve"> </w:t>
            </w:r>
            <w:r w:rsidR="005B4EEF" w:rsidRPr="000B3120">
              <w:rPr>
                <w:rFonts w:ascii="Times New Roman" w:eastAsia="Times New Roman" w:hAnsi="Times New Roman" w:cs="Times New Roman"/>
                <w:sz w:val="28"/>
                <w:szCs w:val="28"/>
                <w:lang w:val="uk-UA"/>
              </w:rPr>
              <w:t>конспектів та відгуків</w:t>
            </w:r>
          </w:p>
        </w:tc>
        <w:tc>
          <w:tcPr>
            <w:tcW w:w="326" w:type="pct"/>
            <w:tcMar>
              <w:left w:w="57" w:type="dxa"/>
              <w:right w:w="57" w:type="dxa"/>
            </w:tcMar>
            <w:vAlign w:val="center"/>
          </w:tcPr>
          <w:p w14:paraId="5C03808D" w14:textId="77777777" w:rsidR="00BF368D" w:rsidRPr="000B3120" w:rsidRDefault="00BF368D"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0D6787F4" w14:textId="77777777" w:rsidR="00BF368D" w:rsidRPr="000B3120" w:rsidRDefault="00BF368D"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57D7503D" w14:textId="32E2F054" w:rsidR="00BF368D"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7A2E21A1" w14:textId="472AA633" w:rsidR="00BF368D"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56CD05CA" w14:textId="4A36CAA5" w:rsidR="00BF368D"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1263EA3B" w14:textId="3308E6CC" w:rsidR="00BF368D"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1E1D96BA" w14:textId="778AE531" w:rsidR="00BF368D" w:rsidRPr="000B3120" w:rsidRDefault="009F41E9"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702C275F" w14:textId="70C469F3" w:rsidR="00BF368D" w:rsidRPr="000B3120" w:rsidRDefault="005B4EEF"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553" w:type="pct"/>
            <w:tcMar>
              <w:left w:w="57" w:type="dxa"/>
              <w:right w:w="57" w:type="dxa"/>
            </w:tcMar>
            <w:vAlign w:val="center"/>
          </w:tcPr>
          <w:p w14:paraId="68EF647D" w14:textId="69FDC22E" w:rsidR="00BF368D"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r>
      <w:tr w:rsidR="0002555A" w:rsidRPr="000B3120" w14:paraId="1D02DB93" w14:textId="77777777" w:rsidTr="0002555A">
        <w:tc>
          <w:tcPr>
            <w:tcW w:w="496" w:type="pct"/>
            <w:vMerge/>
            <w:tcMar>
              <w:left w:w="57" w:type="dxa"/>
              <w:right w:w="57" w:type="dxa"/>
            </w:tcMar>
          </w:tcPr>
          <w:p w14:paraId="68144D42" w14:textId="77777777" w:rsidR="00BF368D" w:rsidRPr="000B3120" w:rsidRDefault="00BF368D"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6DE4C174" w14:textId="78CD597B" w:rsidR="00BF368D" w:rsidRPr="000B3120" w:rsidRDefault="00BF368D"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усний переказ</w:t>
            </w:r>
          </w:p>
        </w:tc>
        <w:tc>
          <w:tcPr>
            <w:tcW w:w="326" w:type="pct"/>
            <w:tcMar>
              <w:left w:w="57" w:type="dxa"/>
              <w:right w:w="57" w:type="dxa"/>
            </w:tcMar>
            <w:vAlign w:val="center"/>
          </w:tcPr>
          <w:p w14:paraId="7BDE6F3B" w14:textId="77777777" w:rsidR="00BF368D" w:rsidRPr="000B3120" w:rsidRDefault="00BF368D"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1F5E2073" w14:textId="77777777" w:rsidR="00BF368D" w:rsidRPr="000B3120" w:rsidRDefault="00BF368D"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790F928C" w14:textId="084CE5D9" w:rsidR="00BF368D"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p>
        </w:tc>
        <w:tc>
          <w:tcPr>
            <w:tcW w:w="299" w:type="pct"/>
            <w:tcMar>
              <w:left w:w="57" w:type="dxa"/>
              <w:right w:w="57" w:type="dxa"/>
            </w:tcMar>
            <w:vAlign w:val="center"/>
          </w:tcPr>
          <w:p w14:paraId="6575FC98" w14:textId="091A68DD" w:rsidR="00BF368D"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7A68373F" w14:textId="55358E25" w:rsidR="00BF368D"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0B1C5889" w14:textId="029B1390" w:rsidR="00BF368D"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597D41EE" w14:textId="77777777" w:rsidR="00BF368D" w:rsidRPr="000B3120" w:rsidRDefault="00BF368D"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35573036" w14:textId="3A218152" w:rsidR="00BF368D" w:rsidRPr="000B3120" w:rsidRDefault="005B4EEF"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553" w:type="pct"/>
            <w:tcMar>
              <w:left w:w="57" w:type="dxa"/>
              <w:right w:w="57" w:type="dxa"/>
            </w:tcMar>
            <w:vAlign w:val="center"/>
          </w:tcPr>
          <w:p w14:paraId="6CE15EE8" w14:textId="470F4A75" w:rsidR="00BF368D"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33EB92DC" w14:textId="77777777" w:rsidTr="0002555A">
        <w:tc>
          <w:tcPr>
            <w:tcW w:w="496" w:type="pct"/>
            <w:vMerge/>
            <w:tcMar>
              <w:left w:w="57" w:type="dxa"/>
              <w:right w:w="57" w:type="dxa"/>
            </w:tcMar>
          </w:tcPr>
          <w:p w14:paraId="11AE6275"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6A03E3FD" w14:textId="78EEB426"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письмовий переказ</w:t>
            </w:r>
          </w:p>
        </w:tc>
        <w:tc>
          <w:tcPr>
            <w:tcW w:w="326" w:type="pct"/>
            <w:tcMar>
              <w:left w:w="57" w:type="dxa"/>
              <w:right w:w="57" w:type="dxa"/>
            </w:tcMar>
            <w:vAlign w:val="center"/>
          </w:tcPr>
          <w:p w14:paraId="324E57AC"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02863782"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720C176B" w14:textId="56B14BF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299" w:type="pct"/>
            <w:tcMar>
              <w:left w:w="57" w:type="dxa"/>
              <w:right w:w="57" w:type="dxa"/>
            </w:tcMar>
            <w:vAlign w:val="center"/>
          </w:tcPr>
          <w:p w14:paraId="54EB4F9F" w14:textId="6ABC2C9A"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299" w:type="pct"/>
            <w:tcMar>
              <w:left w:w="57" w:type="dxa"/>
              <w:right w:w="57" w:type="dxa"/>
            </w:tcMar>
            <w:vAlign w:val="center"/>
          </w:tcPr>
          <w:p w14:paraId="625A58F5" w14:textId="50080309"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3F1392CF" w14:textId="5E694A1B"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6CF3E6F0"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63EF79ED"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752552E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r>
      <w:tr w:rsidR="0002555A" w:rsidRPr="000B3120" w14:paraId="5486646E" w14:textId="77777777" w:rsidTr="0002555A">
        <w:tc>
          <w:tcPr>
            <w:tcW w:w="496" w:type="pct"/>
            <w:vMerge/>
            <w:tcMar>
              <w:left w:w="57" w:type="dxa"/>
              <w:right w:w="57" w:type="dxa"/>
            </w:tcMar>
          </w:tcPr>
          <w:p w14:paraId="6F6DDB75"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64891A07" w14:textId="7882085E"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усний твір</w:t>
            </w:r>
          </w:p>
        </w:tc>
        <w:tc>
          <w:tcPr>
            <w:tcW w:w="326" w:type="pct"/>
            <w:tcMar>
              <w:left w:w="57" w:type="dxa"/>
              <w:right w:w="57" w:type="dxa"/>
            </w:tcMar>
            <w:vAlign w:val="center"/>
          </w:tcPr>
          <w:p w14:paraId="7AB86890"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0F905D58"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3059A45B" w14:textId="124A20EE"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7A02F10D" w14:textId="40DE04FC"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5DE67030"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6C6AD400" w14:textId="2071FCB5"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5953F9C9"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05A2828B"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4676BEE6" w14:textId="30A84BFD" w:rsidR="00205AA6"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29A13D25" w14:textId="77777777" w:rsidTr="0002555A">
        <w:tc>
          <w:tcPr>
            <w:tcW w:w="496" w:type="pct"/>
            <w:vMerge/>
            <w:tcMar>
              <w:left w:w="57" w:type="dxa"/>
              <w:right w:w="57" w:type="dxa"/>
            </w:tcMar>
          </w:tcPr>
          <w:p w14:paraId="42C7B8DC"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030BB527" w14:textId="2F87F403"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письмовий твір</w:t>
            </w:r>
          </w:p>
        </w:tc>
        <w:tc>
          <w:tcPr>
            <w:tcW w:w="326" w:type="pct"/>
            <w:tcMar>
              <w:left w:w="57" w:type="dxa"/>
              <w:right w:w="57" w:type="dxa"/>
            </w:tcMar>
            <w:vAlign w:val="center"/>
          </w:tcPr>
          <w:p w14:paraId="73315BDA"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479DAD5D"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07109A3C" w14:textId="4FF87854"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22F9B449" w14:textId="0A2D20C9"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608608BE" w14:textId="004F7293"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110A5205"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53F939F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1B32BD9C"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04A0D893" w14:textId="4377E873" w:rsidR="00205AA6"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4DC1DE88" w14:textId="77777777" w:rsidTr="0002555A">
        <w:tc>
          <w:tcPr>
            <w:tcW w:w="496" w:type="pct"/>
            <w:vMerge/>
            <w:tcMar>
              <w:left w:w="57" w:type="dxa"/>
              <w:right w:w="57" w:type="dxa"/>
            </w:tcMar>
          </w:tcPr>
          <w:p w14:paraId="29B381B2"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7E2B0A41" w14:textId="77777777" w:rsidR="00205AA6" w:rsidRPr="000B3120" w:rsidRDefault="00205AA6" w:rsidP="00193D8B">
            <w:pPr>
              <w:widowControl w:val="0"/>
              <w:tabs>
                <w:tab w:val="left" w:pos="964"/>
              </w:tabs>
              <w:jc w:val="both"/>
              <w:rPr>
                <w:rFonts w:ascii="Times New Roman" w:eastAsia="Times New Roman" w:hAnsi="Times New Roman" w:cs="Times New Roman"/>
                <w:b/>
                <w:i/>
                <w:sz w:val="28"/>
                <w:szCs w:val="28"/>
                <w:lang w:val="uk-UA"/>
              </w:rPr>
            </w:pPr>
            <w:r w:rsidRPr="000B3120">
              <w:rPr>
                <w:rFonts w:ascii="Times New Roman" w:eastAsia="Times New Roman" w:hAnsi="Times New Roman" w:cs="Times New Roman"/>
                <w:b/>
                <w:i/>
                <w:sz w:val="28"/>
                <w:szCs w:val="28"/>
                <w:lang w:val="uk-UA"/>
              </w:rPr>
              <w:t>Мовленнєва діяльність</w:t>
            </w:r>
          </w:p>
          <w:p w14:paraId="6683478E" w14:textId="0DA8E64B"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діалог</w:t>
            </w:r>
          </w:p>
        </w:tc>
        <w:tc>
          <w:tcPr>
            <w:tcW w:w="326" w:type="pct"/>
            <w:tcMar>
              <w:left w:w="57" w:type="dxa"/>
              <w:right w:w="57" w:type="dxa"/>
            </w:tcMar>
            <w:vAlign w:val="center"/>
          </w:tcPr>
          <w:p w14:paraId="555CEDC6"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691AA0F0"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3D9D197D"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4EE7A561"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6A1D5ED0"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03CB4601"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27C05354" w14:textId="02EB23AF"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2849522E"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1FE282EF"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1849963C" w14:textId="11C49F7C"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4FC5C498"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7113D6C7"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5A1531AB" w14:textId="3F270EA9"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7A1F5DF6"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21238F26"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p w14:paraId="6C376C35" w14:textId="77777777" w:rsidR="007665D1"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p>
          <w:p w14:paraId="20649557" w14:textId="2D340135" w:rsidR="007665D1"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08600865" w14:textId="77777777" w:rsidTr="0002555A">
        <w:tc>
          <w:tcPr>
            <w:tcW w:w="496" w:type="pct"/>
            <w:vMerge/>
            <w:tcMar>
              <w:left w:w="57" w:type="dxa"/>
              <w:right w:w="57" w:type="dxa"/>
            </w:tcMar>
          </w:tcPr>
          <w:p w14:paraId="2182DC87" w14:textId="54355FE4"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3452E7B5" w14:textId="23977E80"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аудіювання</w:t>
            </w:r>
          </w:p>
        </w:tc>
        <w:tc>
          <w:tcPr>
            <w:tcW w:w="326" w:type="pct"/>
            <w:tcMar>
              <w:left w:w="57" w:type="dxa"/>
              <w:right w:w="57" w:type="dxa"/>
            </w:tcMar>
            <w:vAlign w:val="center"/>
          </w:tcPr>
          <w:p w14:paraId="6B8FDB39"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08DA1D0F" w14:textId="294C32A7"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5" w:type="pct"/>
            <w:tcMar>
              <w:left w:w="57" w:type="dxa"/>
              <w:right w:w="57" w:type="dxa"/>
            </w:tcMar>
            <w:vAlign w:val="center"/>
          </w:tcPr>
          <w:p w14:paraId="32998BF6" w14:textId="586A2CF1"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479B2918"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2684578F" w14:textId="4EF7305F"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3E1FDA9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6712DF26" w14:textId="7C078D2A"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5A07A964"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72FA5371" w14:textId="04580C53" w:rsidR="00205AA6" w:rsidRPr="000B3120" w:rsidRDefault="007665D1"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r>
      <w:tr w:rsidR="0002555A" w:rsidRPr="000B3120" w14:paraId="24734F06" w14:textId="77777777" w:rsidTr="0002555A">
        <w:tc>
          <w:tcPr>
            <w:tcW w:w="496" w:type="pct"/>
            <w:vMerge/>
            <w:tcMar>
              <w:left w:w="57" w:type="dxa"/>
              <w:right w:w="57" w:type="dxa"/>
            </w:tcMar>
          </w:tcPr>
          <w:p w14:paraId="672EC55C"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08563CE2" w14:textId="05DCB145" w:rsidR="00205AA6" w:rsidRPr="000B3120" w:rsidRDefault="00205AA6" w:rsidP="00193D8B">
            <w:pPr>
              <w:widowControl w:val="0"/>
              <w:tabs>
                <w:tab w:val="left" w:pos="964"/>
              </w:tabs>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повідомлення і відповідь на лінгвістичну тему</w:t>
            </w:r>
          </w:p>
        </w:tc>
        <w:tc>
          <w:tcPr>
            <w:tcW w:w="326" w:type="pct"/>
            <w:tcMar>
              <w:left w:w="57" w:type="dxa"/>
              <w:right w:w="57" w:type="dxa"/>
            </w:tcMar>
            <w:vAlign w:val="center"/>
          </w:tcPr>
          <w:p w14:paraId="6F6A5123"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5CB79DE7"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0B31A03B"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09DCADD6"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72059945" w14:textId="48BF9099"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5BD5E48D" w14:textId="781B1FA9"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37ADD20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22606550" w14:textId="6B3FEBEF"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553" w:type="pct"/>
            <w:tcMar>
              <w:left w:w="57" w:type="dxa"/>
              <w:right w:w="57" w:type="dxa"/>
            </w:tcMar>
            <w:vAlign w:val="center"/>
          </w:tcPr>
          <w:p w14:paraId="671B7C10" w14:textId="35FD73B9" w:rsidR="00205AA6" w:rsidRPr="000B3120" w:rsidRDefault="00F57E9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2ED66456" w14:textId="77777777" w:rsidTr="0002555A">
        <w:tc>
          <w:tcPr>
            <w:tcW w:w="496" w:type="pct"/>
            <w:vMerge/>
            <w:tcMar>
              <w:left w:w="57" w:type="dxa"/>
              <w:right w:w="57" w:type="dxa"/>
            </w:tcMar>
          </w:tcPr>
          <w:p w14:paraId="76AB7184"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2A2EDB14" w14:textId="77B94C9A"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читання мовчки</w:t>
            </w:r>
          </w:p>
        </w:tc>
        <w:tc>
          <w:tcPr>
            <w:tcW w:w="326" w:type="pct"/>
            <w:tcMar>
              <w:left w:w="57" w:type="dxa"/>
              <w:right w:w="57" w:type="dxa"/>
            </w:tcMar>
            <w:vAlign w:val="center"/>
          </w:tcPr>
          <w:p w14:paraId="62974722"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6090DE62"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30B0392F" w14:textId="439A8DAE"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738E82E8" w14:textId="1B3A2CA5"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299" w:type="pct"/>
            <w:tcMar>
              <w:left w:w="57" w:type="dxa"/>
              <w:right w:w="57" w:type="dxa"/>
            </w:tcMar>
            <w:vAlign w:val="center"/>
          </w:tcPr>
          <w:p w14:paraId="3D40FF62" w14:textId="21CF8704"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4" w:type="pct"/>
            <w:tcMar>
              <w:left w:w="57" w:type="dxa"/>
              <w:right w:w="57" w:type="dxa"/>
            </w:tcMar>
            <w:vAlign w:val="center"/>
          </w:tcPr>
          <w:p w14:paraId="01922B3F" w14:textId="317B6C76"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5F91BECA" w14:textId="66FCB3B2"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Mar>
              <w:left w:w="57" w:type="dxa"/>
              <w:right w:w="57" w:type="dxa"/>
            </w:tcMar>
            <w:vAlign w:val="center"/>
          </w:tcPr>
          <w:p w14:paraId="75514058"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491E6A07" w14:textId="574D4D4F" w:rsidR="00205AA6" w:rsidRPr="000B3120" w:rsidRDefault="00F57E9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r>
      <w:tr w:rsidR="0002555A" w:rsidRPr="000B3120" w14:paraId="6FEE4E5F" w14:textId="77777777" w:rsidTr="0002555A">
        <w:tc>
          <w:tcPr>
            <w:tcW w:w="496" w:type="pct"/>
            <w:vMerge/>
            <w:tcMar>
              <w:left w:w="57" w:type="dxa"/>
              <w:right w:w="57" w:type="dxa"/>
            </w:tcMar>
          </w:tcPr>
          <w:p w14:paraId="71D41041"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6F8085B9" w14:textId="1ABCACB4"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читання вголос</w:t>
            </w:r>
          </w:p>
        </w:tc>
        <w:tc>
          <w:tcPr>
            <w:tcW w:w="326" w:type="pct"/>
            <w:tcMar>
              <w:left w:w="57" w:type="dxa"/>
              <w:right w:w="57" w:type="dxa"/>
            </w:tcMar>
            <w:vAlign w:val="center"/>
          </w:tcPr>
          <w:p w14:paraId="3096EAA4" w14:textId="0E4B23AB"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00" w:type="pct"/>
            <w:tcMar>
              <w:left w:w="57" w:type="dxa"/>
              <w:right w:w="57" w:type="dxa"/>
            </w:tcMar>
            <w:vAlign w:val="center"/>
          </w:tcPr>
          <w:p w14:paraId="28B466BA" w14:textId="73A403B3"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375" w:type="pct"/>
            <w:tcMar>
              <w:left w:w="57" w:type="dxa"/>
              <w:right w:w="57" w:type="dxa"/>
            </w:tcMar>
            <w:vAlign w:val="center"/>
          </w:tcPr>
          <w:p w14:paraId="2BD5BC8C"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41AF0B92" w14:textId="0786A2C9"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Mar>
              <w:left w:w="57" w:type="dxa"/>
              <w:right w:w="57" w:type="dxa"/>
            </w:tcMar>
            <w:vAlign w:val="center"/>
          </w:tcPr>
          <w:p w14:paraId="735BA92B" w14:textId="531FBACE"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1E75BB41" w14:textId="034E5D1D"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259D5DFE"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212BA7A7"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553" w:type="pct"/>
            <w:tcMar>
              <w:left w:w="57" w:type="dxa"/>
              <w:right w:w="57" w:type="dxa"/>
            </w:tcMar>
            <w:vAlign w:val="center"/>
          </w:tcPr>
          <w:p w14:paraId="22CB64F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r>
      <w:tr w:rsidR="0002555A" w:rsidRPr="000B3120" w14:paraId="0BDD250A" w14:textId="77777777" w:rsidTr="0002555A">
        <w:tc>
          <w:tcPr>
            <w:tcW w:w="496" w:type="pct"/>
            <w:vMerge/>
            <w:tcMar>
              <w:left w:w="57" w:type="dxa"/>
              <w:right w:w="57" w:type="dxa"/>
            </w:tcMar>
          </w:tcPr>
          <w:p w14:paraId="24417425" w14:textId="77777777"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p>
        </w:tc>
        <w:tc>
          <w:tcPr>
            <w:tcW w:w="1155" w:type="pct"/>
            <w:tcMar>
              <w:left w:w="57" w:type="dxa"/>
              <w:right w:w="57" w:type="dxa"/>
            </w:tcMar>
          </w:tcPr>
          <w:p w14:paraId="7E117CFD" w14:textId="533A3980" w:rsidR="00205AA6" w:rsidRPr="000B3120" w:rsidRDefault="00205AA6" w:rsidP="00193D8B">
            <w:pPr>
              <w:widowControl w:val="0"/>
              <w:tabs>
                <w:tab w:val="left" w:pos="964"/>
              </w:tabs>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переклад тексту</w:t>
            </w:r>
          </w:p>
        </w:tc>
        <w:tc>
          <w:tcPr>
            <w:tcW w:w="326" w:type="pct"/>
            <w:tcMar>
              <w:left w:w="57" w:type="dxa"/>
              <w:right w:w="57" w:type="dxa"/>
            </w:tcMar>
            <w:vAlign w:val="center"/>
          </w:tcPr>
          <w:p w14:paraId="7FF4F609"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Mar>
              <w:left w:w="57" w:type="dxa"/>
              <w:right w:w="57" w:type="dxa"/>
            </w:tcMar>
            <w:vAlign w:val="center"/>
          </w:tcPr>
          <w:p w14:paraId="738FA87C"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Mar>
              <w:left w:w="57" w:type="dxa"/>
              <w:right w:w="57" w:type="dxa"/>
            </w:tcMar>
            <w:vAlign w:val="center"/>
          </w:tcPr>
          <w:p w14:paraId="693F8891"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299" w:type="pct"/>
            <w:tcMar>
              <w:left w:w="57" w:type="dxa"/>
              <w:right w:w="57" w:type="dxa"/>
            </w:tcMar>
            <w:vAlign w:val="center"/>
          </w:tcPr>
          <w:p w14:paraId="456715B1" w14:textId="7056C0B4"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299" w:type="pct"/>
            <w:tcMar>
              <w:left w:w="57" w:type="dxa"/>
              <w:right w:w="57" w:type="dxa"/>
            </w:tcMar>
            <w:vAlign w:val="center"/>
          </w:tcPr>
          <w:p w14:paraId="1EB7FA2D"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4" w:type="pct"/>
            <w:tcMar>
              <w:left w:w="57" w:type="dxa"/>
              <w:right w:w="57" w:type="dxa"/>
            </w:tcMar>
            <w:vAlign w:val="center"/>
          </w:tcPr>
          <w:p w14:paraId="13053FC8" w14:textId="4B2BA8D0"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Mar>
              <w:left w:w="57" w:type="dxa"/>
              <w:right w:w="57" w:type="dxa"/>
            </w:tcMar>
            <w:vAlign w:val="center"/>
          </w:tcPr>
          <w:p w14:paraId="4B6C8E4F"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449" w:type="pct"/>
            <w:tcMar>
              <w:left w:w="57" w:type="dxa"/>
              <w:right w:w="57" w:type="dxa"/>
            </w:tcMar>
            <w:vAlign w:val="center"/>
          </w:tcPr>
          <w:p w14:paraId="1E9C3E73" w14:textId="762EED26"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553" w:type="pct"/>
            <w:tcMar>
              <w:left w:w="57" w:type="dxa"/>
              <w:right w:w="57" w:type="dxa"/>
            </w:tcMar>
            <w:vAlign w:val="center"/>
          </w:tcPr>
          <w:p w14:paraId="6B147BC5" w14:textId="4B9BA604" w:rsidR="00205AA6" w:rsidRPr="000B3120" w:rsidRDefault="00F57E9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5DB4300F" w14:textId="77777777" w:rsidTr="0002555A">
        <w:tc>
          <w:tcPr>
            <w:tcW w:w="1651" w:type="pct"/>
            <w:gridSpan w:val="2"/>
            <w:tcBorders>
              <w:bottom w:val="single" w:sz="12" w:space="0" w:color="auto"/>
            </w:tcBorders>
            <w:tcMar>
              <w:left w:w="57" w:type="dxa"/>
              <w:right w:w="57" w:type="dxa"/>
            </w:tcMar>
          </w:tcPr>
          <w:p w14:paraId="38B36F62" w14:textId="7BBCC19B" w:rsidR="00205AA6" w:rsidRPr="000B3120" w:rsidRDefault="00205AA6" w:rsidP="006732BB">
            <w:pPr>
              <w:widowControl w:val="0"/>
              <w:tabs>
                <w:tab w:val="left" w:pos="964"/>
              </w:tabs>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захист учнівських проєктів</w:t>
            </w:r>
          </w:p>
        </w:tc>
        <w:tc>
          <w:tcPr>
            <w:tcW w:w="326" w:type="pct"/>
            <w:tcBorders>
              <w:bottom w:val="single" w:sz="12" w:space="0" w:color="auto"/>
            </w:tcBorders>
            <w:tcMar>
              <w:left w:w="57" w:type="dxa"/>
              <w:right w:w="57" w:type="dxa"/>
            </w:tcMar>
            <w:vAlign w:val="center"/>
          </w:tcPr>
          <w:p w14:paraId="56C4CAC2"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00" w:type="pct"/>
            <w:tcBorders>
              <w:bottom w:val="single" w:sz="12" w:space="0" w:color="auto"/>
            </w:tcBorders>
            <w:tcMar>
              <w:left w:w="57" w:type="dxa"/>
              <w:right w:w="57" w:type="dxa"/>
            </w:tcMar>
            <w:vAlign w:val="center"/>
          </w:tcPr>
          <w:p w14:paraId="56A34B3E" w14:textId="77777777" w:rsidR="00205AA6" w:rsidRPr="000B3120" w:rsidRDefault="00205AA6" w:rsidP="00193D8B">
            <w:pPr>
              <w:widowControl w:val="0"/>
              <w:tabs>
                <w:tab w:val="left" w:pos="964"/>
              </w:tabs>
              <w:jc w:val="center"/>
              <w:rPr>
                <w:rFonts w:ascii="Times New Roman" w:eastAsia="Times New Roman" w:hAnsi="Times New Roman" w:cs="Times New Roman"/>
                <w:sz w:val="28"/>
                <w:szCs w:val="28"/>
                <w:lang w:val="uk-UA"/>
              </w:rPr>
            </w:pPr>
          </w:p>
        </w:tc>
        <w:tc>
          <w:tcPr>
            <w:tcW w:w="375" w:type="pct"/>
            <w:tcBorders>
              <w:bottom w:val="single" w:sz="12" w:space="0" w:color="auto"/>
            </w:tcBorders>
            <w:tcMar>
              <w:left w:w="57" w:type="dxa"/>
              <w:right w:w="57" w:type="dxa"/>
            </w:tcMar>
            <w:vAlign w:val="center"/>
          </w:tcPr>
          <w:p w14:paraId="518A7066" w14:textId="64F801DC"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Borders>
              <w:bottom w:val="single" w:sz="12" w:space="0" w:color="auto"/>
            </w:tcBorders>
            <w:tcMar>
              <w:left w:w="57" w:type="dxa"/>
              <w:right w:w="57" w:type="dxa"/>
            </w:tcMar>
            <w:vAlign w:val="center"/>
          </w:tcPr>
          <w:p w14:paraId="4706E1F4" w14:textId="196C4E02"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299" w:type="pct"/>
            <w:tcBorders>
              <w:bottom w:val="single" w:sz="12" w:space="0" w:color="auto"/>
            </w:tcBorders>
            <w:tcMar>
              <w:left w:w="57" w:type="dxa"/>
              <w:right w:w="57" w:type="dxa"/>
            </w:tcMar>
            <w:vAlign w:val="center"/>
          </w:tcPr>
          <w:p w14:paraId="6E1732DE" w14:textId="6AF96A95"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Borders>
              <w:bottom w:val="single" w:sz="12" w:space="0" w:color="auto"/>
            </w:tcBorders>
            <w:tcMar>
              <w:left w:w="57" w:type="dxa"/>
              <w:right w:w="57" w:type="dxa"/>
            </w:tcMar>
            <w:vAlign w:val="center"/>
          </w:tcPr>
          <w:p w14:paraId="0B0757B4" w14:textId="7D7AB762"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374" w:type="pct"/>
            <w:tcBorders>
              <w:bottom w:val="single" w:sz="12" w:space="0" w:color="auto"/>
            </w:tcBorders>
            <w:tcMar>
              <w:left w:w="57" w:type="dxa"/>
              <w:right w:w="57" w:type="dxa"/>
            </w:tcMar>
            <w:vAlign w:val="center"/>
          </w:tcPr>
          <w:p w14:paraId="33BC3AFB" w14:textId="67DA221C" w:rsidR="00205AA6" w:rsidRPr="000B3120" w:rsidRDefault="00A71A44"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449" w:type="pct"/>
            <w:tcBorders>
              <w:bottom w:val="single" w:sz="12" w:space="0" w:color="auto"/>
            </w:tcBorders>
            <w:tcMar>
              <w:left w:w="57" w:type="dxa"/>
              <w:right w:w="57" w:type="dxa"/>
            </w:tcMar>
            <w:vAlign w:val="center"/>
          </w:tcPr>
          <w:p w14:paraId="572F7790" w14:textId="795CE5BF"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553" w:type="pct"/>
            <w:tcBorders>
              <w:bottom w:val="single" w:sz="12" w:space="0" w:color="auto"/>
            </w:tcBorders>
            <w:tcMar>
              <w:left w:w="57" w:type="dxa"/>
              <w:right w:w="57" w:type="dxa"/>
            </w:tcMar>
            <w:vAlign w:val="center"/>
          </w:tcPr>
          <w:p w14:paraId="530ABAFC" w14:textId="7BE6D24F" w:rsidR="00205AA6" w:rsidRPr="000B3120" w:rsidRDefault="0083031B" w:rsidP="00193D8B">
            <w:pPr>
              <w:widowControl w:val="0"/>
              <w:tabs>
                <w:tab w:val="left" w:pos="964"/>
              </w:tabs>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r>
      <w:tr w:rsidR="0002555A" w:rsidRPr="000B3120" w14:paraId="45452593" w14:textId="77777777" w:rsidTr="0002555A">
        <w:tc>
          <w:tcPr>
            <w:tcW w:w="1651" w:type="pct"/>
            <w:gridSpan w:val="2"/>
            <w:vMerge w:val="restart"/>
            <w:tcBorders>
              <w:top w:val="single" w:sz="12" w:space="0" w:color="auto"/>
            </w:tcBorders>
            <w:tcMar>
              <w:left w:w="57" w:type="dxa"/>
              <w:right w:w="57" w:type="dxa"/>
            </w:tcMar>
          </w:tcPr>
          <w:p w14:paraId="2683FD1E" w14:textId="721F6D4D" w:rsidR="00D43E5B" w:rsidRPr="000B3120" w:rsidRDefault="00D43E5B" w:rsidP="00193D8B">
            <w:pPr>
              <w:widowControl w:val="0"/>
              <w:tabs>
                <w:tab w:val="left" w:pos="964"/>
              </w:tabs>
              <w:jc w:val="right"/>
              <w:rPr>
                <w:rFonts w:ascii="Times New Roman" w:eastAsia="Times New Roman" w:hAnsi="Times New Roman" w:cs="Times New Roman"/>
                <w:b/>
                <w:i/>
                <w:sz w:val="28"/>
                <w:szCs w:val="28"/>
                <w:lang w:val="uk-UA"/>
              </w:rPr>
            </w:pPr>
            <w:r w:rsidRPr="000B3120">
              <w:rPr>
                <w:rFonts w:ascii="Times New Roman" w:eastAsia="Times New Roman" w:hAnsi="Times New Roman" w:cs="Times New Roman"/>
                <w:b/>
                <w:i/>
                <w:sz w:val="28"/>
                <w:szCs w:val="28"/>
                <w:lang w:val="uk-UA"/>
              </w:rPr>
              <w:t>Загальна кількість КР</w:t>
            </w:r>
          </w:p>
          <w:p w14:paraId="30922843" w14:textId="77777777" w:rsidR="00D43E5B" w:rsidRPr="000B3120" w:rsidRDefault="00D43E5B" w:rsidP="00193D8B">
            <w:pPr>
              <w:widowControl w:val="0"/>
              <w:tabs>
                <w:tab w:val="left" w:pos="964"/>
              </w:tabs>
              <w:jc w:val="right"/>
              <w:rPr>
                <w:rFonts w:ascii="Times New Roman" w:eastAsia="Times New Roman" w:hAnsi="Times New Roman" w:cs="Times New Roman"/>
                <w:b/>
                <w:i/>
                <w:sz w:val="28"/>
                <w:szCs w:val="28"/>
                <w:lang w:val="uk-UA"/>
              </w:rPr>
            </w:pPr>
            <w:r w:rsidRPr="000B3120">
              <w:rPr>
                <w:rFonts w:ascii="Times New Roman" w:eastAsia="Times New Roman" w:hAnsi="Times New Roman" w:cs="Times New Roman"/>
                <w:b/>
                <w:i/>
                <w:sz w:val="28"/>
                <w:szCs w:val="28"/>
                <w:lang w:val="uk-UA"/>
              </w:rPr>
              <w:t>РЗМ</w:t>
            </w:r>
          </w:p>
          <w:p w14:paraId="2E362B7F" w14:textId="77777777" w:rsidR="006732BB" w:rsidRDefault="006732BB" w:rsidP="00193D8B">
            <w:pPr>
              <w:widowControl w:val="0"/>
              <w:tabs>
                <w:tab w:val="left" w:pos="964"/>
              </w:tabs>
              <w:jc w:val="right"/>
              <w:rPr>
                <w:rFonts w:ascii="Times New Roman" w:eastAsia="Times New Roman" w:hAnsi="Times New Roman" w:cs="Times New Roman"/>
                <w:b/>
                <w:i/>
                <w:sz w:val="28"/>
                <w:szCs w:val="28"/>
                <w:lang w:val="uk-UA"/>
              </w:rPr>
            </w:pPr>
          </w:p>
          <w:p w14:paraId="19A0919F" w14:textId="431F98D0" w:rsidR="00D43E5B" w:rsidRPr="000B3120" w:rsidRDefault="00D43E5B" w:rsidP="00193D8B">
            <w:pPr>
              <w:widowControl w:val="0"/>
              <w:tabs>
                <w:tab w:val="left" w:pos="964"/>
              </w:tabs>
              <w:jc w:val="right"/>
              <w:rPr>
                <w:rFonts w:ascii="Times New Roman" w:eastAsia="Times New Roman" w:hAnsi="Times New Roman" w:cs="Times New Roman"/>
                <w:i/>
                <w:sz w:val="28"/>
                <w:szCs w:val="28"/>
                <w:lang w:val="uk-UA"/>
              </w:rPr>
            </w:pPr>
            <w:r w:rsidRPr="000B3120">
              <w:rPr>
                <w:rFonts w:ascii="Times New Roman" w:eastAsia="Times New Roman" w:hAnsi="Times New Roman" w:cs="Times New Roman"/>
                <w:b/>
                <w:i/>
                <w:sz w:val="28"/>
                <w:szCs w:val="28"/>
                <w:lang w:val="uk-UA"/>
              </w:rPr>
              <w:t>Захист учнівських проєктів</w:t>
            </w:r>
          </w:p>
        </w:tc>
        <w:tc>
          <w:tcPr>
            <w:tcW w:w="326" w:type="pct"/>
            <w:tcBorders>
              <w:top w:val="single" w:sz="12" w:space="0" w:color="auto"/>
            </w:tcBorders>
            <w:tcMar>
              <w:left w:w="57" w:type="dxa"/>
              <w:right w:w="57" w:type="dxa"/>
            </w:tcMar>
          </w:tcPr>
          <w:p w14:paraId="3FFF525C" w14:textId="1B2A4FD9" w:rsidR="00D43E5B" w:rsidRPr="000B3120" w:rsidRDefault="004E539C"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3</w:t>
            </w:r>
          </w:p>
        </w:tc>
        <w:tc>
          <w:tcPr>
            <w:tcW w:w="300" w:type="pct"/>
            <w:tcBorders>
              <w:top w:val="single" w:sz="12" w:space="0" w:color="auto"/>
            </w:tcBorders>
            <w:tcMar>
              <w:left w:w="57" w:type="dxa"/>
              <w:right w:w="57" w:type="dxa"/>
            </w:tcMar>
          </w:tcPr>
          <w:p w14:paraId="410765D8" w14:textId="0C61738B" w:rsidR="00D43E5B" w:rsidRPr="000B3120" w:rsidRDefault="006B5E33"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375" w:type="pct"/>
            <w:tcBorders>
              <w:top w:val="single" w:sz="12" w:space="0" w:color="auto"/>
            </w:tcBorders>
            <w:tcMar>
              <w:left w:w="57" w:type="dxa"/>
              <w:right w:w="57" w:type="dxa"/>
            </w:tcMar>
          </w:tcPr>
          <w:p w14:paraId="53DAE1D0" w14:textId="2EB6C92B" w:rsidR="00D43E5B" w:rsidRPr="000B3120" w:rsidRDefault="00E8414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5</w:t>
            </w:r>
          </w:p>
        </w:tc>
        <w:tc>
          <w:tcPr>
            <w:tcW w:w="299" w:type="pct"/>
            <w:tcBorders>
              <w:top w:val="single" w:sz="12" w:space="0" w:color="auto"/>
            </w:tcBorders>
            <w:tcMar>
              <w:left w:w="57" w:type="dxa"/>
              <w:right w:w="57" w:type="dxa"/>
            </w:tcMar>
          </w:tcPr>
          <w:p w14:paraId="0F15DA4F" w14:textId="355053D5" w:rsidR="00D43E5B" w:rsidRPr="000B3120" w:rsidRDefault="00E8414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299" w:type="pct"/>
            <w:tcBorders>
              <w:top w:val="single" w:sz="12" w:space="0" w:color="auto"/>
            </w:tcBorders>
            <w:tcMar>
              <w:left w:w="57" w:type="dxa"/>
              <w:right w:w="57" w:type="dxa"/>
            </w:tcMar>
          </w:tcPr>
          <w:p w14:paraId="5464B1D5" w14:textId="65ACEAB8" w:rsidR="00D43E5B" w:rsidRPr="000B3120" w:rsidRDefault="00E8414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374" w:type="pct"/>
            <w:tcBorders>
              <w:top w:val="single" w:sz="12" w:space="0" w:color="auto"/>
            </w:tcBorders>
            <w:tcMar>
              <w:left w:w="57" w:type="dxa"/>
              <w:right w:w="57" w:type="dxa"/>
            </w:tcMar>
          </w:tcPr>
          <w:p w14:paraId="36072DDE" w14:textId="35B5749A" w:rsidR="00D43E5B" w:rsidRPr="000B3120" w:rsidRDefault="00E8414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6</w:t>
            </w:r>
          </w:p>
        </w:tc>
        <w:tc>
          <w:tcPr>
            <w:tcW w:w="374" w:type="pct"/>
            <w:tcBorders>
              <w:top w:val="single" w:sz="12" w:space="0" w:color="auto"/>
            </w:tcBorders>
            <w:tcMar>
              <w:left w:w="57" w:type="dxa"/>
              <w:right w:w="57" w:type="dxa"/>
            </w:tcMar>
          </w:tcPr>
          <w:p w14:paraId="4C77704B" w14:textId="0D471708" w:rsidR="00D43E5B" w:rsidRPr="000B3120" w:rsidRDefault="00E8414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5</w:t>
            </w:r>
          </w:p>
        </w:tc>
        <w:tc>
          <w:tcPr>
            <w:tcW w:w="449" w:type="pct"/>
            <w:tcBorders>
              <w:top w:val="single" w:sz="12" w:space="0" w:color="auto"/>
            </w:tcBorders>
            <w:tcMar>
              <w:left w:w="57" w:type="dxa"/>
              <w:right w:w="57" w:type="dxa"/>
            </w:tcMar>
          </w:tcPr>
          <w:p w14:paraId="1D1BD480" w14:textId="10401B5E" w:rsidR="00D43E5B" w:rsidRPr="000B3120" w:rsidRDefault="00F57E9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3</w:t>
            </w:r>
          </w:p>
        </w:tc>
        <w:tc>
          <w:tcPr>
            <w:tcW w:w="553" w:type="pct"/>
            <w:tcBorders>
              <w:top w:val="single" w:sz="12" w:space="0" w:color="auto"/>
            </w:tcBorders>
            <w:tcMar>
              <w:left w:w="57" w:type="dxa"/>
              <w:right w:w="57" w:type="dxa"/>
            </w:tcMar>
          </w:tcPr>
          <w:p w14:paraId="4FB3F184" w14:textId="0666A1C5" w:rsidR="00D43E5B" w:rsidRPr="000B3120" w:rsidRDefault="00F57E9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6</w:t>
            </w:r>
          </w:p>
        </w:tc>
      </w:tr>
      <w:tr w:rsidR="0002555A" w:rsidRPr="000B3120" w14:paraId="1CFC54F3" w14:textId="77777777" w:rsidTr="0002555A">
        <w:trPr>
          <w:trHeight w:val="270"/>
        </w:trPr>
        <w:tc>
          <w:tcPr>
            <w:tcW w:w="1651" w:type="pct"/>
            <w:gridSpan w:val="2"/>
            <w:vMerge/>
            <w:tcMar>
              <w:left w:w="57" w:type="dxa"/>
              <w:right w:w="57" w:type="dxa"/>
            </w:tcMar>
          </w:tcPr>
          <w:p w14:paraId="315248B6" w14:textId="77777777" w:rsidR="00D43E5B" w:rsidRPr="000B3120" w:rsidRDefault="00D43E5B" w:rsidP="00193D8B">
            <w:pPr>
              <w:widowControl w:val="0"/>
              <w:tabs>
                <w:tab w:val="left" w:pos="964"/>
              </w:tabs>
              <w:jc w:val="both"/>
              <w:rPr>
                <w:rFonts w:ascii="Times New Roman" w:eastAsia="Times New Roman" w:hAnsi="Times New Roman" w:cs="Times New Roman"/>
                <w:sz w:val="28"/>
                <w:szCs w:val="28"/>
                <w:lang w:val="uk-UA"/>
              </w:rPr>
            </w:pPr>
          </w:p>
        </w:tc>
        <w:tc>
          <w:tcPr>
            <w:tcW w:w="326" w:type="pct"/>
            <w:tcBorders>
              <w:bottom w:val="single" w:sz="2" w:space="0" w:color="auto"/>
            </w:tcBorders>
            <w:tcMar>
              <w:left w:w="57" w:type="dxa"/>
              <w:right w:w="57" w:type="dxa"/>
            </w:tcMar>
          </w:tcPr>
          <w:p w14:paraId="3CBC34A0" w14:textId="02EF085D"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2</w:t>
            </w:r>
          </w:p>
        </w:tc>
        <w:tc>
          <w:tcPr>
            <w:tcW w:w="300" w:type="pct"/>
            <w:tcBorders>
              <w:bottom w:val="single" w:sz="2" w:space="0" w:color="auto"/>
            </w:tcBorders>
            <w:tcMar>
              <w:left w:w="57" w:type="dxa"/>
              <w:right w:w="57" w:type="dxa"/>
            </w:tcMar>
          </w:tcPr>
          <w:p w14:paraId="1B3BB50B" w14:textId="24D0BA6E"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375" w:type="pct"/>
            <w:tcBorders>
              <w:bottom w:val="single" w:sz="2" w:space="0" w:color="auto"/>
            </w:tcBorders>
            <w:tcMar>
              <w:left w:w="57" w:type="dxa"/>
              <w:right w:w="57" w:type="dxa"/>
            </w:tcMar>
          </w:tcPr>
          <w:p w14:paraId="5C9D3572" w14:textId="4BDA34D0" w:rsidR="00D43E5B" w:rsidRPr="000B3120" w:rsidRDefault="000735C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10</w:t>
            </w:r>
          </w:p>
        </w:tc>
        <w:tc>
          <w:tcPr>
            <w:tcW w:w="299" w:type="pct"/>
            <w:tcBorders>
              <w:bottom w:val="single" w:sz="2" w:space="0" w:color="auto"/>
            </w:tcBorders>
            <w:tcMar>
              <w:left w:w="57" w:type="dxa"/>
              <w:right w:w="57" w:type="dxa"/>
            </w:tcMar>
          </w:tcPr>
          <w:p w14:paraId="16183713" w14:textId="0D28E0B7" w:rsidR="00D43E5B" w:rsidRPr="000B3120" w:rsidRDefault="000735C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11</w:t>
            </w:r>
          </w:p>
        </w:tc>
        <w:tc>
          <w:tcPr>
            <w:tcW w:w="299" w:type="pct"/>
            <w:tcBorders>
              <w:bottom w:val="single" w:sz="2" w:space="0" w:color="auto"/>
            </w:tcBorders>
            <w:tcMar>
              <w:left w:w="57" w:type="dxa"/>
              <w:right w:w="57" w:type="dxa"/>
            </w:tcMar>
          </w:tcPr>
          <w:p w14:paraId="3A059384" w14:textId="74417517" w:rsidR="00D43E5B" w:rsidRPr="000B3120" w:rsidRDefault="000735C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14</w:t>
            </w:r>
          </w:p>
        </w:tc>
        <w:tc>
          <w:tcPr>
            <w:tcW w:w="374" w:type="pct"/>
            <w:tcBorders>
              <w:bottom w:val="single" w:sz="2" w:space="0" w:color="auto"/>
            </w:tcBorders>
            <w:tcMar>
              <w:left w:w="57" w:type="dxa"/>
              <w:right w:w="57" w:type="dxa"/>
            </w:tcMar>
          </w:tcPr>
          <w:p w14:paraId="02F910F7" w14:textId="6CD59F4B" w:rsidR="00D43E5B" w:rsidRPr="000B3120" w:rsidRDefault="004567F3"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10+2(</w:t>
            </w:r>
            <w:r w:rsidR="000735C4" w:rsidRPr="000B3120">
              <w:rPr>
                <w:rFonts w:ascii="Times New Roman" w:eastAsia="Times New Roman" w:hAnsi="Times New Roman" w:cs="Times New Roman"/>
                <w:b/>
                <w:sz w:val="28"/>
                <w:szCs w:val="28"/>
                <w:lang w:val="uk-UA"/>
              </w:rPr>
              <w:t>КР)</w:t>
            </w:r>
          </w:p>
        </w:tc>
        <w:tc>
          <w:tcPr>
            <w:tcW w:w="374" w:type="pct"/>
            <w:tcBorders>
              <w:bottom w:val="single" w:sz="2" w:space="0" w:color="auto"/>
            </w:tcBorders>
            <w:tcMar>
              <w:left w:w="57" w:type="dxa"/>
              <w:right w:w="57" w:type="dxa"/>
            </w:tcMar>
          </w:tcPr>
          <w:p w14:paraId="280C7753" w14:textId="51F0A91A" w:rsidR="00D43E5B" w:rsidRPr="000B3120" w:rsidRDefault="004567F3"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4+1</w:t>
            </w:r>
            <w:r w:rsidR="006732BB">
              <w:rPr>
                <w:rFonts w:ascii="Times New Roman" w:eastAsia="Times New Roman" w:hAnsi="Times New Roman" w:cs="Times New Roman"/>
                <w:b/>
                <w:sz w:val="28"/>
                <w:szCs w:val="28"/>
                <w:lang w:val="uk-UA"/>
              </w:rPr>
              <w:br/>
            </w:r>
            <w:r w:rsidRPr="000B3120">
              <w:rPr>
                <w:rFonts w:ascii="Times New Roman" w:eastAsia="Times New Roman" w:hAnsi="Times New Roman" w:cs="Times New Roman"/>
                <w:b/>
                <w:sz w:val="28"/>
                <w:szCs w:val="28"/>
                <w:lang w:val="uk-UA"/>
              </w:rPr>
              <w:t>(</w:t>
            </w:r>
            <w:r w:rsidR="000735C4" w:rsidRPr="000B3120">
              <w:rPr>
                <w:rFonts w:ascii="Times New Roman" w:eastAsia="Times New Roman" w:hAnsi="Times New Roman" w:cs="Times New Roman"/>
                <w:b/>
                <w:sz w:val="28"/>
                <w:szCs w:val="28"/>
                <w:lang w:val="uk-UA"/>
              </w:rPr>
              <w:t>КР)</w:t>
            </w:r>
          </w:p>
        </w:tc>
        <w:tc>
          <w:tcPr>
            <w:tcW w:w="449" w:type="pct"/>
            <w:tcBorders>
              <w:bottom w:val="single" w:sz="2" w:space="0" w:color="auto"/>
            </w:tcBorders>
            <w:tcMar>
              <w:left w:w="57" w:type="dxa"/>
              <w:right w:w="57" w:type="dxa"/>
            </w:tcMar>
          </w:tcPr>
          <w:p w14:paraId="014A6959" w14:textId="12B3129B"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6</w:t>
            </w:r>
          </w:p>
        </w:tc>
        <w:tc>
          <w:tcPr>
            <w:tcW w:w="553" w:type="pct"/>
            <w:tcBorders>
              <w:bottom w:val="single" w:sz="2" w:space="0" w:color="auto"/>
            </w:tcBorders>
            <w:tcMar>
              <w:left w:w="57" w:type="dxa"/>
              <w:right w:w="57" w:type="dxa"/>
            </w:tcMar>
          </w:tcPr>
          <w:p w14:paraId="1EB83CAC" w14:textId="5917AC16"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12+2</w:t>
            </w:r>
            <w:r w:rsidR="006732BB">
              <w:rPr>
                <w:rFonts w:ascii="Times New Roman" w:eastAsia="Times New Roman" w:hAnsi="Times New Roman" w:cs="Times New Roman"/>
                <w:b/>
                <w:sz w:val="28"/>
                <w:szCs w:val="28"/>
                <w:lang w:val="uk-UA"/>
              </w:rPr>
              <w:br/>
            </w:r>
            <w:r w:rsidR="004567F3" w:rsidRPr="000B3120">
              <w:rPr>
                <w:rFonts w:ascii="Times New Roman" w:eastAsia="Times New Roman" w:hAnsi="Times New Roman" w:cs="Times New Roman"/>
                <w:b/>
                <w:sz w:val="28"/>
                <w:szCs w:val="28"/>
                <w:lang w:val="uk-UA"/>
              </w:rPr>
              <w:t>(</w:t>
            </w:r>
            <w:r w:rsidR="00F57E94" w:rsidRPr="000B3120">
              <w:rPr>
                <w:rFonts w:ascii="Times New Roman" w:eastAsia="Times New Roman" w:hAnsi="Times New Roman" w:cs="Times New Roman"/>
                <w:b/>
                <w:sz w:val="28"/>
                <w:szCs w:val="28"/>
                <w:lang w:val="uk-UA"/>
              </w:rPr>
              <w:t>КР)</w:t>
            </w:r>
          </w:p>
        </w:tc>
      </w:tr>
      <w:tr w:rsidR="0002555A" w:rsidRPr="000B3120" w14:paraId="34AFCB4D" w14:textId="77777777" w:rsidTr="0002555A">
        <w:trPr>
          <w:trHeight w:val="315"/>
        </w:trPr>
        <w:tc>
          <w:tcPr>
            <w:tcW w:w="1651" w:type="pct"/>
            <w:gridSpan w:val="2"/>
            <w:vMerge/>
            <w:tcMar>
              <w:left w:w="57" w:type="dxa"/>
              <w:right w:w="57" w:type="dxa"/>
            </w:tcMar>
          </w:tcPr>
          <w:p w14:paraId="689EBF6A" w14:textId="77777777" w:rsidR="00D43E5B" w:rsidRPr="000B3120" w:rsidRDefault="00D43E5B" w:rsidP="00193D8B">
            <w:pPr>
              <w:widowControl w:val="0"/>
              <w:tabs>
                <w:tab w:val="left" w:pos="964"/>
              </w:tabs>
              <w:jc w:val="both"/>
              <w:rPr>
                <w:rFonts w:ascii="Times New Roman" w:eastAsia="Times New Roman" w:hAnsi="Times New Roman" w:cs="Times New Roman"/>
                <w:sz w:val="28"/>
                <w:szCs w:val="28"/>
                <w:lang w:val="uk-UA"/>
              </w:rPr>
            </w:pPr>
          </w:p>
        </w:tc>
        <w:tc>
          <w:tcPr>
            <w:tcW w:w="326" w:type="pct"/>
            <w:tcBorders>
              <w:top w:val="single" w:sz="2" w:space="0" w:color="auto"/>
            </w:tcBorders>
            <w:tcMar>
              <w:left w:w="57" w:type="dxa"/>
              <w:right w:w="57" w:type="dxa"/>
            </w:tcMar>
          </w:tcPr>
          <w:p w14:paraId="2D222D49" w14:textId="77777777" w:rsidR="00D43E5B" w:rsidRPr="000B3120" w:rsidRDefault="00D43E5B" w:rsidP="00193D8B">
            <w:pPr>
              <w:widowControl w:val="0"/>
              <w:tabs>
                <w:tab w:val="left" w:pos="964"/>
              </w:tabs>
              <w:jc w:val="center"/>
              <w:rPr>
                <w:rFonts w:ascii="Times New Roman" w:eastAsia="Times New Roman" w:hAnsi="Times New Roman" w:cs="Times New Roman"/>
                <w:b/>
                <w:sz w:val="28"/>
                <w:szCs w:val="28"/>
                <w:lang w:val="uk-UA"/>
              </w:rPr>
            </w:pPr>
          </w:p>
        </w:tc>
        <w:tc>
          <w:tcPr>
            <w:tcW w:w="300" w:type="pct"/>
            <w:tcBorders>
              <w:top w:val="single" w:sz="2" w:space="0" w:color="auto"/>
            </w:tcBorders>
            <w:tcMar>
              <w:left w:w="57" w:type="dxa"/>
              <w:right w:w="57" w:type="dxa"/>
            </w:tcMar>
          </w:tcPr>
          <w:p w14:paraId="133012F4" w14:textId="77777777" w:rsidR="00D43E5B" w:rsidRPr="000B3120" w:rsidRDefault="00D43E5B" w:rsidP="00193D8B">
            <w:pPr>
              <w:widowControl w:val="0"/>
              <w:tabs>
                <w:tab w:val="left" w:pos="964"/>
              </w:tabs>
              <w:jc w:val="center"/>
              <w:rPr>
                <w:rFonts w:ascii="Times New Roman" w:eastAsia="Times New Roman" w:hAnsi="Times New Roman" w:cs="Times New Roman"/>
                <w:b/>
                <w:sz w:val="28"/>
                <w:szCs w:val="28"/>
                <w:lang w:val="uk-UA"/>
              </w:rPr>
            </w:pPr>
          </w:p>
        </w:tc>
        <w:tc>
          <w:tcPr>
            <w:tcW w:w="375" w:type="pct"/>
            <w:tcBorders>
              <w:top w:val="single" w:sz="2" w:space="0" w:color="auto"/>
            </w:tcBorders>
            <w:tcMar>
              <w:left w:w="57" w:type="dxa"/>
              <w:right w:w="57" w:type="dxa"/>
            </w:tcMar>
          </w:tcPr>
          <w:p w14:paraId="3653CE6B" w14:textId="5B857363" w:rsidR="00D43E5B" w:rsidRPr="000B3120" w:rsidRDefault="0071030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299" w:type="pct"/>
            <w:tcBorders>
              <w:top w:val="single" w:sz="2" w:space="0" w:color="auto"/>
            </w:tcBorders>
            <w:tcMar>
              <w:left w:w="57" w:type="dxa"/>
              <w:right w:w="57" w:type="dxa"/>
            </w:tcMar>
          </w:tcPr>
          <w:p w14:paraId="4822A60E" w14:textId="29A88CD6" w:rsidR="00D43E5B" w:rsidRPr="000B3120" w:rsidRDefault="0071030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299" w:type="pct"/>
            <w:tcBorders>
              <w:top w:val="single" w:sz="2" w:space="0" w:color="auto"/>
            </w:tcBorders>
            <w:tcMar>
              <w:left w:w="57" w:type="dxa"/>
              <w:right w:w="57" w:type="dxa"/>
            </w:tcMar>
          </w:tcPr>
          <w:p w14:paraId="74492FFD" w14:textId="422FBF7D" w:rsidR="00D43E5B" w:rsidRPr="000B3120" w:rsidRDefault="0071030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374" w:type="pct"/>
            <w:tcBorders>
              <w:top w:val="single" w:sz="2" w:space="0" w:color="auto"/>
            </w:tcBorders>
            <w:tcMar>
              <w:left w:w="57" w:type="dxa"/>
              <w:right w:w="57" w:type="dxa"/>
            </w:tcMar>
          </w:tcPr>
          <w:p w14:paraId="36C2F2FF" w14:textId="3CD1FEC5" w:rsidR="00D43E5B" w:rsidRPr="000B3120" w:rsidRDefault="0071030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374" w:type="pct"/>
            <w:tcBorders>
              <w:top w:val="single" w:sz="2" w:space="0" w:color="auto"/>
            </w:tcBorders>
            <w:tcMar>
              <w:left w:w="57" w:type="dxa"/>
              <w:right w:w="57" w:type="dxa"/>
            </w:tcMar>
          </w:tcPr>
          <w:p w14:paraId="6FF104AA" w14:textId="5F2795AB" w:rsidR="00D43E5B" w:rsidRPr="000B3120" w:rsidRDefault="0071030B"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449" w:type="pct"/>
            <w:tcBorders>
              <w:top w:val="single" w:sz="2" w:space="0" w:color="auto"/>
            </w:tcBorders>
            <w:tcMar>
              <w:left w:w="57" w:type="dxa"/>
              <w:right w:w="57" w:type="dxa"/>
            </w:tcMar>
          </w:tcPr>
          <w:p w14:paraId="0C4CDA68" w14:textId="743503F0"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553" w:type="pct"/>
            <w:tcBorders>
              <w:top w:val="single" w:sz="2" w:space="0" w:color="auto"/>
            </w:tcBorders>
            <w:tcMar>
              <w:left w:w="57" w:type="dxa"/>
              <w:right w:w="57" w:type="dxa"/>
            </w:tcMar>
          </w:tcPr>
          <w:p w14:paraId="7B6389F1" w14:textId="30E4F823" w:rsidR="00D43E5B" w:rsidRPr="000B3120" w:rsidRDefault="00550124" w:rsidP="00193D8B">
            <w:pPr>
              <w:widowControl w:val="0"/>
              <w:tabs>
                <w:tab w:val="left" w:pos="964"/>
              </w:tabs>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r>
    </w:tbl>
    <w:p w14:paraId="6E09475D" w14:textId="77777777" w:rsidR="00193D8B" w:rsidRPr="00211856" w:rsidRDefault="00193D8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16"/>
          <w:szCs w:val="16"/>
          <w:lang w:val="uk-UA"/>
        </w:rPr>
      </w:pPr>
    </w:p>
    <w:p w14:paraId="79D48781" w14:textId="3FCFE14C" w:rsidR="005F2D57" w:rsidRPr="000B3120" w:rsidRDefault="00A46F31"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w:t>
      </w:r>
      <w:r w:rsidR="00193D8B" w:rsidRPr="000B3120">
        <w:rPr>
          <w:rFonts w:ascii="Times New Roman" w:eastAsia="Times New Roman" w:hAnsi="Times New Roman" w:cs="Times New Roman"/>
          <w:i/>
          <w:sz w:val="28"/>
          <w:szCs w:val="28"/>
          <w:lang w:val="uk-UA"/>
        </w:rPr>
        <w:t> </w:t>
      </w:r>
      <w:r w:rsidR="005F2D57" w:rsidRPr="000B3120">
        <w:rPr>
          <w:rFonts w:ascii="Times New Roman" w:eastAsia="Times New Roman" w:hAnsi="Times New Roman" w:cs="Times New Roman"/>
          <w:i/>
          <w:sz w:val="28"/>
          <w:szCs w:val="28"/>
          <w:lang w:val="uk-UA"/>
        </w:rPr>
        <w:t xml:space="preserve">Дана кількість навчальних </w:t>
      </w:r>
      <w:r w:rsidR="006732BB">
        <w:rPr>
          <w:rFonts w:ascii="Times New Roman" w:eastAsia="Times New Roman" w:hAnsi="Times New Roman" w:cs="Times New Roman"/>
          <w:i/>
          <w:sz w:val="28"/>
          <w:szCs w:val="28"/>
          <w:lang w:val="uk-UA"/>
        </w:rPr>
        <w:t>та</w:t>
      </w:r>
      <w:r w:rsidR="005F2D57" w:rsidRPr="000B3120">
        <w:rPr>
          <w:rFonts w:ascii="Times New Roman" w:eastAsia="Times New Roman" w:hAnsi="Times New Roman" w:cs="Times New Roman"/>
          <w:i/>
          <w:sz w:val="28"/>
          <w:szCs w:val="28"/>
          <w:lang w:val="uk-UA"/>
        </w:rPr>
        <w:t xml:space="preserve"> перевірних робіт носить</w:t>
      </w:r>
      <w:r w:rsidR="005F2D57" w:rsidRPr="000B3120">
        <w:rPr>
          <w:rFonts w:ascii="Times New Roman" w:eastAsia="Times New Roman" w:hAnsi="Times New Roman" w:cs="Times New Roman"/>
          <w:sz w:val="28"/>
          <w:szCs w:val="28"/>
          <w:lang w:val="uk-UA"/>
        </w:rPr>
        <w:t xml:space="preserve"> </w:t>
      </w:r>
      <w:r w:rsidR="005F2D57" w:rsidRPr="000B3120">
        <w:rPr>
          <w:rFonts w:ascii="Times New Roman" w:eastAsia="Times New Roman" w:hAnsi="Times New Roman" w:cs="Times New Roman"/>
          <w:i/>
          <w:sz w:val="28"/>
          <w:szCs w:val="28"/>
          <w:lang w:val="uk-UA"/>
        </w:rPr>
        <w:t>рекомендаційний характер</w:t>
      </w:r>
      <w:r w:rsidR="006732BB">
        <w:rPr>
          <w:rFonts w:ascii="Times New Roman" w:eastAsia="Times New Roman" w:hAnsi="Times New Roman" w:cs="Times New Roman"/>
          <w:i/>
          <w:sz w:val="28"/>
          <w:szCs w:val="28"/>
          <w:lang w:val="uk-UA"/>
        </w:rPr>
        <w:t xml:space="preserve"> </w:t>
      </w:r>
      <w:r w:rsidR="005F2D57" w:rsidRPr="000B3120">
        <w:rPr>
          <w:rFonts w:ascii="Times New Roman" w:eastAsia="Times New Roman" w:hAnsi="Times New Roman" w:cs="Times New Roman"/>
          <w:i/>
          <w:sz w:val="28"/>
          <w:szCs w:val="28"/>
          <w:lang w:val="uk-UA"/>
        </w:rPr>
        <w:t>і може змінюватись відповідно до чинної програми навчання.</w:t>
      </w:r>
    </w:p>
    <w:p w14:paraId="695F47C9" w14:textId="77777777" w:rsidR="00BB259E" w:rsidRPr="000E3243"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0"/>
          <w:szCs w:val="20"/>
          <w:lang w:val="uk-UA"/>
        </w:rPr>
      </w:pPr>
    </w:p>
    <w:p w14:paraId="1ED79ECF" w14:textId="77777777" w:rsidR="00E25B76" w:rsidRPr="000B3120"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V. Рекомендації щодо складання робочих програм</w:t>
      </w:r>
    </w:p>
    <w:p w14:paraId="0751E7D4" w14:textId="50F42724" w:rsidR="00BB259E" w:rsidRPr="000B3120"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 xml:space="preserve">з навчального предмета </w:t>
      </w:r>
      <w:r w:rsidR="000D3D86" w:rsidRPr="000B3120">
        <w:rPr>
          <w:rFonts w:ascii="Times New Roman" w:eastAsia="Times New Roman" w:hAnsi="Times New Roman" w:cs="Times New Roman"/>
          <w:b/>
          <w:sz w:val="28"/>
          <w:szCs w:val="28"/>
          <w:lang w:val="uk-UA"/>
        </w:rPr>
        <w:t>«Офіційна (українська) мова та література»</w:t>
      </w:r>
    </w:p>
    <w:p w14:paraId="6C376284"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Робоча програма предмета </w:t>
      </w:r>
      <w:r w:rsidR="000D3D86" w:rsidRPr="000B3120">
        <w:rPr>
          <w:rFonts w:ascii="Times New Roman" w:eastAsia="Times New Roman" w:hAnsi="Times New Roman" w:cs="Times New Roman"/>
          <w:sz w:val="28"/>
          <w:szCs w:val="28"/>
          <w:lang w:val="uk-UA"/>
        </w:rPr>
        <w:t>«Офіційна (українська) мова та література»</w:t>
      </w:r>
      <w:r w:rsidRPr="000B3120">
        <w:rPr>
          <w:rFonts w:ascii="Times New Roman" w:eastAsia="Times New Roman" w:hAnsi="Times New Roman" w:cs="Times New Roman"/>
          <w:sz w:val="28"/>
          <w:szCs w:val="28"/>
          <w:lang w:val="uk-UA"/>
        </w:rPr>
        <w:t>, а також елективних навча</w:t>
      </w:r>
      <w:r w:rsidR="00031F17" w:rsidRPr="000B3120">
        <w:rPr>
          <w:rFonts w:ascii="Times New Roman" w:eastAsia="Times New Roman" w:hAnsi="Times New Roman" w:cs="Times New Roman"/>
          <w:sz w:val="28"/>
          <w:szCs w:val="28"/>
          <w:lang w:val="uk-UA"/>
        </w:rPr>
        <w:t>льних курсів/дисциплін розробляє</w:t>
      </w:r>
      <w:r w:rsidRPr="000B3120">
        <w:rPr>
          <w:rFonts w:ascii="Times New Roman" w:eastAsia="Times New Roman" w:hAnsi="Times New Roman" w:cs="Times New Roman"/>
          <w:sz w:val="28"/>
          <w:szCs w:val="28"/>
          <w:lang w:val="uk-UA"/>
        </w:rPr>
        <w:t>ться відповідно до вимог Державного освітнього стандарту відпові</w:t>
      </w:r>
      <w:r w:rsidR="00031F17" w:rsidRPr="000B3120">
        <w:rPr>
          <w:rFonts w:ascii="Times New Roman" w:eastAsia="Times New Roman" w:hAnsi="Times New Roman" w:cs="Times New Roman"/>
          <w:sz w:val="28"/>
          <w:szCs w:val="28"/>
          <w:lang w:val="uk-UA"/>
        </w:rPr>
        <w:t>дного рівня освіти і регламентує</w:t>
      </w:r>
      <w:r w:rsidRPr="000B3120">
        <w:rPr>
          <w:rFonts w:ascii="Times New Roman" w:eastAsia="Times New Roman" w:hAnsi="Times New Roman" w:cs="Times New Roman"/>
          <w:sz w:val="28"/>
          <w:szCs w:val="28"/>
          <w:lang w:val="uk-UA"/>
        </w:rPr>
        <w:t>ться відповідними методичними рекомендаціями.</w:t>
      </w:r>
    </w:p>
    <w:p w14:paraId="23CB4C21" w14:textId="1EA3FEAA"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Робоча програма навчального предмета – локальний нормативний документ, який визначає обсяг, порядок, зміст вивчення й викладання навчального предмета, вимоги</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до результатів освоєння учнями основної освітньої програми рівня освіти відповідно</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до Державного освітнього стандарту в умовах конкретної організації освіти.</w:t>
      </w:r>
    </w:p>
    <w:p w14:paraId="4934504D"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До робочих програм належать:</w:t>
      </w:r>
    </w:p>
    <w:p w14:paraId="76F96A4B"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програма з навчального предмета «</w:t>
      </w:r>
      <w:r w:rsidR="00533BAE" w:rsidRPr="000B3120">
        <w:rPr>
          <w:rFonts w:ascii="Times New Roman" w:eastAsia="Times New Roman" w:hAnsi="Times New Roman" w:cs="Times New Roman"/>
          <w:sz w:val="28"/>
          <w:szCs w:val="28"/>
          <w:lang w:val="uk-UA"/>
        </w:rPr>
        <w:t xml:space="preserve">Офіційна </w:t>
      </w:r>
      <w:r w:rsidRPr="000B3120">
        <w:rPr>
          <w:rFonts w:ascii="Times New Roman" w:eastAsia="Times New Roman" w:hAnsi="Times New Roman" w:cs="Times New Roman"/>
          <w:sz w:val="28"/>
          <w:szCs w:val="28"/>
          <w:lang w:val="uk-UA"/>
        </w:rPr>
        <w:t>(</w:t>
      </w:r>
      <w:r w:rsidR="00533BAE" w:rsidRPr="000B3120">
        <w:rPr>
          <w:rFonts w:ascii="Times New Roman" w:eastAsia="Times New Roman" w:hAnsi="Times New Roman" w:cs="Times New Roman"/>
          <w:sz w:val="28"/>
          <w:szCs w:val="28"/>
          <w:lang w:val="uk-UA"/>
        </w:rPr>
        <w:t>українська</w:t>
      </w:r>
      <w:r w:rsidRPr="000B3120">
        <w:rPr>
          <w:rFonts w:ascii="Times New Roman" w:eastAsia="Times New Roman" w:hAnsi="Times New Roman" w:cs="Times New Roman"/>
          <w:sz w:val="28"/>
          <w:szCs w:val="28"/>
          <w:lang w:val="uk-UA"/>
        </w:rPr>
        <w:t xml:space="preserve">) </w:t>
      </w:r>
      <w:r w:rsidR="00533BAE" w:rsidRPr="000B3120">
        <w:rPr>
          <w:rFonts w:ascii="Times New Roman" w:eastAsia="Times New Roman" w:hAnsi="Times New Roman" w:cs="Times New Roman"/>
          <w:sz w:val="28"/>
          <w:szCs w:val="28"/>
          <w:lang w:val="uk-UA"/>
        </w:rPr>
        <w:t xml:space="preserve">мова </w:t>
      </w:r>
      <w:r w:rsidRPr="000B3120">
        <w:rPr>
          <w:rFonts w:ascii="Times New Roman" w:eastAsia="Times New Roman" w:hAnsi="Times New Roman" w:cs="Times New Roman"/>
          <w:sz w:val="28"/>
          <w:szCs w:val="28"/>
          <w:lang w:val="uk-UA"/>
        </w:rPr>
        <w:t>та література»;</w:t>
      </w:r>
    </w:p>
    <w:p w14:paraId="596FB4A8"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програми елективних курсів (модулів);</w:t>
      </w:r>
    </w:p>
    <w:p w14:paraId="2D728326"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програми факультативних курсів;</w:t>
      </w:r>
    </w:p>
    <w:p w14:paraId="1D1E14C9"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програми діяльності гуртків, секцій, студій тощо.</w:t>
      </w:r>
    </w:p>
    <w:p w14:paraId="26101D8A" w14:textId="77777777" w:rsidR="00BB259E" w:rsidRPr="000B3120" w:rsidRDefault="005E1109" w:rsidP="00E25B76">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Робочі програми розробляються педагогом чи групою педагогів, проходять експертизу на рівні організації освіти, затверджуються керівником. Організація освіти несе відповідальність за якість освітньої та робочих програм, які реалізуються. Робоча програма оновлюється щорічно.</w:t>
      </w:r>
    </w:p>
    <w:p w14:paraId="534A0BA7" w14:textId="17D74AEE"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lastRenderedPageBreak/>
        <w:t xml:space="preserve">Під час її складання рекомендуємо дотримуватися структури </w:t>
      </w:r>
      <w:r w:rsidR="005B27B1" w:rsidRPr="000B3120">
        <w:rPr>
          <w:rFonts w:ascii="Times New Roman" w:eastAsia="Times New Roman" w:hAnsi="Times New Roman" w:cs="Times New Roman"/>
          <w:sz w:val="28"/>
          <w:szCs w:val="28"/>
          <w:lang w:val="uk-UA"/>
        </w:rPr>
        <w:t xml:space="preserve">Державної </w:t>
      </w:r>
      <w:r w:rsidRPr="000B3120">
        <w:rPr>
          <w:rFonts w:ascii="Times New Roman" w:eastAsia="Times New Roman" w:hAnsi="Times New Roman" w:cs="Times New Roman"/>
          <w:sz w:val="28"/>
          <w:szCs w:val="28"/>
          <w:lang w:val="uk-UA"/>
        </w:rPr>
        <w:t>програми</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з навчального предмета «</w:t>
      </w:r>
      <w:r w:rsidR="00533BAE" w:rsidRPr="000B3120">
        <w:rPr>
          <w:rFonts w:ascii="Times New Roman" w:eastAsia="Times New Roman" w:hAnsi="Times New Roman" w:cs="Times New Roman"/>
          <w:sz w:val="28"/>
          <w:szCs w:val="28"/>
          <w:lang w:val="uk-UA"/>
        </w:rPr>
        <w:t xml:space="preserve">Офіційна </w:t>
      </w:r>
      <w:r w:rsidRPr="000B3120">
        <w:rPr>
          <w:rFonts w:ascii="Times New Roman" w:eastAsia="Times New Roman" w:hAnsi="Times New Roman" w:cs="Times New Roman"/>
          <w:sz w:val="28"/>
          <w:szCs w:val="28"/>
          <w:lang w:val="uk-UA"/>
        </w:rPr>
        <w:t>(</w:t>
      </w:r>
      <w:r w:rsidR="00533BAE" w:rsidRPr="000B3120">
        <w:rPr>
          <w:rFonts w:ascii="Times New Roman" w:eastAsia="Times New Roman" w:hAnsi="Times New Roman" w:cs="Times New Roman"/>
          <w:sz w:val="28"/>
          <w:szCs w:val="28"/>
          <w:lang w:val="uk-UA"/>
        </w:rPr>
        <w:t>українська</w:t>
      </w:r>
      <w:r w:rsidRPr="000B3120">
        <w:rPr>
          <w:rFonts w:ascii="Times New Roman" w:eastAsia="Times New Roman" w:hAnsi="Times New Roman" w:cs="Times New Roman"/>
          <w:sz w:val="28"/>
          <w:szCs w:val="28"/>
          <w:lang w:val="uk-UA"/>
        </w:rPr>
        <w:t xml:space="preserve">) </w:t>
      </w:r>
      <w:r w:rsidR="00533BAE" w:rsidRPr="000B3120">
        <w:rPr>
          <w:rFonts w:ascii="Times New Roman" w:eastAsia="Times New Roman" w:hAnsi="Times New Roman" w:cs="Times New Roman"/>
          <w:sz w:val="28"/>
          <w:szCs w:val="28"/>
          <w:lang w:val="uk-UA"/>
        </w:rPr>
        <w:t xml:space="preserve">мова </w:t>
      </w:r>
      <w:r w:rsidRPr="000B3120">
        <w:rPr>
          <w:rFonts w:ascii="Times New Roman" w:eastAsia="Times New Roman" w:hAnsi="Times New Roman" w:cs="Times New Roman"/>
          <w:sz w:val="28"/>
          <w:szCs w:val="28"/>
          <w:lang w:val="uk-UA"/>
        </w:rPr>
        <w:t xml:space="preserve">та література». На титульному аркуші програми – підписи керівника навчального закладу </w:t>
      </w:r>
      <w:r w:rsidR="00034885"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його заступника, з яким</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ця програма була погоджена.</w:t>
      </w:r>
    </w:p>
    <w:p w14:paraId="5AADDB4F" w14:textId="0982730A"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Педагог може внести зміни в робочу програму (загальний відсоток можливих змін</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з навчального предмета не повинен перевищувати </w:t>
      </w:r>
      <w:r w:rsidR="004C5570" w:rsidRPr="000B3120">
        <w:rPr>
          <w:rFonts w:ascii="Times New Roman" w:eastAsia="Times New Roman" w:hAnsi="Times New Roman" w:cs="Times New Roman"/>
          <w:sz w:val="28"/>
          <w:szCs w:val="28"/>
          <w:lang w:val="uk-UA"/>
        </w:rPr>
        <w:t>у</w:t>
      </w:r>
      <w:r w:rsidR="00034885" w:rsidRPr="000B3120">
        <w:rPr>
          <w:rFonts w:ascii="Times New Roman" w:eastAsia="Times New Roman" w:hAnsi="Times New Roman" w:cs="Times New Roman"/>
          <w:sz w:val="28"/>
          <w:szCs w:val="28"/>
          <w:lang w:val="uk-UA"/>
        </w:rPr>
        <w:t xml:space="preserve"> початковій школі 10 </w:t>
      </w:r>
      <w:r w:rsidRPr="000B3120">
        <w:rPr>
          <w:rFonts w:ascii="Times New Roman" w:eastAsia="Times New Roman" w:hAnsi="Times New Roman" w:cs="Times New Roman"/>
          <w:sz w:val="28"/>
          <w:szCs w:val="28"/>
          <w:lang w:val="uk-UA"/>
        </w:rPr>
        <w:t xml:space="preserve">%, а </w:t>
      </w:r>
      <w:r w:rsidR="00034885" w:rsidRPr="000B3120">
        <w:rPr>
          <w:rFonts w:ascii="Times New Roman" w:eastAsia="Times New Roman" w:hAnsi="Times New Roman" w:cs="Times New Roman"/>
          <w:sz w:val="28"/>
          <w:szCs w:val="28"/>
          <w:lang w:val="uk-UA"/>
        </w:rPr>
        <w:t>в основній</w:t>
      </w:r>
      <w:r w:rsidR="001A1C23">
        <w:rPr>
          <w:rFonts w:ascii="Times New Roman" w:eastAsia="Times New Roman" w:hAnsi="Times New Roman" w:cs="Times New Roman"/>
          <w:sz w:val="28"/>
          <w:szCs w:val="28"/>
          <w:lang w:val="uk-UA"/>
        </w:rPr>
        <w:t xml:space="preserve"> </w:t>
      </w:r>
      <w:r w:rsidR="00034885" w:rsidRPr="000B3120">
        <w:rPr>
          <w:rFonts w:ascii="Times New Roman" w:eastAsia="Times New Roman" w:hAnsi="Times New Roman" w:cs="Times New Roman"/>
          <w:sz w:val="28"/>
          <w:szCs w:val="28"/>
          <w:lang w:val="uk-UA"/>
        </w:rPr>
        <w:t>і старшій школі – 20 </w:t>
      </w:r>
      <w:r w:rsidRPr="000B3120">
        <w:rPr>
          <w:rFonts w:ascii="Times New Roman" w:eastAsia="Times New Roman" w:hAnsi="Times New Roman" w:cs="Times New Roman"/>
          <w:sz w:val="28"/>
          <w:szCs w:val="28"/>
          <w:lang w:val="uk-UA"/>
        </w:rPr>
        <w:t>% від вищеназваних програм).</w:t>
      </w:r>
    </w:p>
    <w:p w14:paraId="5AC35724" w14:textId="3B2F08BC" w:rsidR="00A51880" w:rsidRPr="000B3120" w:rsidRDefault="00A51880"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В організаціях професійної освіти, які реалізують загальноосвітні програми, п</w:t>
      </w:r>
      <w:r w:rsidR="004C5570" w:rsidRPr="000B3120">
        <w:rPr>
          <w:rFonts w:ascii="Times New Roman" w:eastAsia="Times New Roman" w:hAnsi="Times New Roman" w:cs="Times New Roman"/>
          <w:sz w:val="28"/>
          <w:szCs w:val="28"/>
          <w:lang w:val="uk-UA"/>
        </w:rPr>
        <w:t>ід час</w:t>
      </w:r>
      <w:r w:rsidRPr="000B3120">
        <w:rPr>
          <w:rFonts w:ascii="Times New Roman" w:eastAsia="Times New Roman" w:hAnsi="Times New Roman" w:cs="Times New Roman"/>
          <w:sz w:val="28"/>
          <w:szCs w:val="28"/>
          <w:lang w:val="uk-UA"/>
        </w:rPr>
        <w:t xml:space="preserve"> розроб</w:t>
      </w:r>
      <w:r w:rsidR="004C5570" w:rsidRPr="000B3120">
        <w:rPr>
          <w:rFonts w:ascii="Times New Roman" w:eastAsia="Times New Roman" w:hAnsi="Times New Roman" w:cs="Times New Roman"/>
          <w:sz w:val="28"/>
          <w:szCs w:val="28"/>
          <w:lang w:val="uk-UA"/>
        </w:rPr>
        <w:t>ки</w:t>
      </w:r>
      <w:r w:rsidRPr="000B3120">
        <w:rPr>
          <w:rFonts w:ascii="Times New Roman" w:eastAsia="Times New Roman" w:hAnsi="Times New Roman" w:cs="Times New Roman"/>
          <w:sz w:val="28"/>
          <w:szCs w:val="28"/>
          <w:lang w:val="uk-UA"/>
        </w:rPr>
        <w:t xml:space="preserve"> робочих програм педагоги керуються навчальним планом </w:t>
      </w:r>
      <w:r w:rsidR="004C5570"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зразковими програмами </w:t>
      </w:r>
      <w:r w:rsidR="004C5570"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з загальноосвітніх дисциплін для організацій професійної освіти. Викладач може визначати новий порядок вивчення матеріалу, вносити зміни до змісту теми,</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що вивчається, доповнювати вимоги до рівня підготовки учнів.</w:t>
      </w:r>
    </w:p>
    <w:p w14:paraId="12F2DA12" w14:textId="77777777" w:rsidR="00BB259E" w:rsidRPr="000E3243"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0"/>
          <w:szCs w:val="20"/>
          <w:lang w:val="uk-UA"/>
        </w:rPr>
      </w:pPr>
    </w:p>
    <w:p w14:paraId="09A49DCA" w14:textId="5EAC5964" w:rsidR="00BB259E" w:rsidRPr="000B3120"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V</w:t>
      </w:r>
      <w:r w:rsidR="00A51056" w:rsidRPr="000B3120">
        <w:rPr>
          <w:rFonts w:ascii="Times New Roman" w:eastAsia="Times New Roman" w:hAnsi="Times New Roman" w:cs="Times New Roman"/>
          <w:b/>
          <w:sz w:val="28"/>
          <w:szCs w:val="28"/>
          <w:lang w:val="uk-UA"/>
        </w:rPr>
        <w:t>І</w:t>
      </w:r>
      <w:r w:rsidRPr="000B3120">
        <w:rPr>
          <w:rFonts w:ascii="Times New Roman" w:eastAsia="Times New Roman" w:hAnsi="Times New Roman" w:cs="Times New Roman"/>
          <w:b/>
          <w:sz w:val="28"/>
          <w:szCs w:val="28"/>
          <w:lang w:val="uk-UA"/>
        </w:rPr>
        <w:t>. Основні рекомендації з організації освітнього процесу</w:t>
      </w:r>
      <w:r w:rsidR="00D71C27" w:rsidRPr="000B3120">
        <w:rPr>
          <w:rFonts w:ascii="Times New Roman" w:eastAsia="Times New Roman" w:hAnsi="Times New Roman" w:cs="Times New Roman"/>
          <w:b/>
          <w:sz w:val="28"/>
          <w:szCs w:val="28"/>
          <w:lang w:val="uk-UA"/>
        </w:rPr>
        <w:br/>
      </w:r>
      <w:r w:rsidRPr="000B3120">
        <w:rPr>
          <w:rFonts w:ascii="Times New Roman" w:eastAsia="Times New Roman" w:hAnsi="Times New Roman" w:cs="Times New Roman"/>
          <w:b/>
          <w:sz w:val="28"/>
          <w:szCs w:val="28"/>
          <w:lang w:val="uk-UA"/>
        </w:rPr>
        <w:t>за рівнем загальної освіти</w:t>
      </w:r>
    </w:p>
    <w:p w14:paraId="0B45F92C" w14:textId="58C120CD"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Звертаємо увагу, що основний навчальний матеріал повинен бути засвоєний учнями на уроці/занятті. Основна функція домашнього завдання – закріплення знань</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і умінь. Для нього може пропонуватися тільки той матеріал, який засвоєний на навчальних заняттях. З метою попередження перевантаження учнів педагогові необхідно стежити</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за дозуванням домашнього завдання, пояснювати на уроці/занятті зміст, порядок</w:t>
      </w:r>
      <w:r w:rsidR="001A1C23">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і прийоми його виконання. Завдання підвищеного рівня складності можуть пропонуватися учням для самостійного виконання тільки за бажанням. </w:t>
      </w:r>
      <w:r w:rsidR="008855AF">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 xml:space="preserve">Обсяг домашнього завдання повинен відповідати санітарним нормам </w:t>
      </w:r>
      <w:r w:rsidR="00E8715A" w:rsidRPr="000B3120">
        <w:rPr>
          <w:rFonts w:ascii="Times New Roman" w:eastAsia="Times New Roman" w:hAnsi="Times New Roman" w:cs="Times New Roman"/>
          <w:sz w:val="28"/>
          <w:szCs w:val="28"/>
          <w:lang w:val="uk-UA"/>
        </w:rPr>
        <w:t xml:space="preserve">з урахуванням обсягу </w:t>
      </w:r>
      <w:r w:rsidRPr="000B3120">
        <w:rPr>
          <w:rFonts w:ascii="Times New Roman" w:eastAsia="Times New Roman" w:hAnsi="Times New Roman" w:cs="Times New Roman"/>
          <w:sz w:val="28"/>
          <w:szCs w:val="28"/>
          <w:lang w:val="uk-UA"/>
        </w:rPr>
        <w:t xml:space="preserve">з інших навчальних предметів/дисциплін </w:t>
      </w:r>
      <w:r w:rsidR="00A0514C" w:rsidRPr="000B3120">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можлив</w:t>
      </w:r>
      <w:r w:rsidR="00A0514C" w:rsidRPr="000B3120">
        <w:rPr>
          <w:rFonts w:ascii="Times New Roman" w:eastAsia="Times New Roman" w:hAnsi="Times New Roman" w:cs="Times New Roman"/>
          <w:sz w:val="28"/>
          <w:szCs w:val="28"/>
          <w:lang w:val="uk-UA"/>
        </w:rPr>
        <w:t>о</w:t>
      </w:r>
      <w:r w:rsidRPr="000B3120">
        <w:rPr>
          <w:rFonts w:ascii="Times New Roman" w:eastAsia="Times New Roman" w:hAnsi="Times New Roman" w:cs="Times New Roman"/>
          <w:sz w:val="28"/>
          <w:szCs w:val="28"/>
          <w:lang w:val="uk-UA"/>
        </w:rPr>
        <w:t>ст</w:t>
      </w:r>
      <w:r w:rsidR="00A0514C"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виконання домашнього завдання з усіх предметів/дисциплін.</w:t>
      </w:r>
    </w:p>
    <w:p w14:paraId="1674B599" w14:textId="1BF7F8F5"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211856">
        <w:rPr>
          <w:rFonts w:ascii="Times New Roman" w:eastAsia="Times New Roman" w:hAnsi="Times New Roman" w:cs="Times New Roman"/>
          <w:sz w:val="28"/>
          <w:szCs w:val="28"/>
          <w:lang w:val="uk-UA"/>
        </w:rPr>
        <w:t xml:space="preserve">З метою обліку </w:t>
      </w:r>
      <w:r w:rsidRPr="000B3120">
        <w:rPr>
          <w:rFonts w:ascii="Times New Roman" w:eastAsia="Times New Roman" w:hAnsi="Times New Roman" w:cs="Times New Roman"/>
          <w:sz w:val="28"/>
          <w:szCs w:val="28"/>
          <w:lang w:val="uk-UA"/>
        </w:rPr>
        <w:t xml:space="preserve">різних мотиваційних настанов і навчальних можливостей учнів домашні завдання повинні бути варіативними: </w:t>
      </w:r>
      <w:r w:rsidR="00A0514C" w:rsidRPr="000B3120">
        <w:rPr>
          <w:rFonts w:ascii="Times New Roman" w:eastAsia="Times New Roman" w:hAnsi="Times New Roman" w:cs="Times New Roman"/>
          <w:sz w:val="28"/>
          <w:szCs w:val="28"/>
          <w:lang w:val="uk-UA"/>
        </w:rPr>
        <w:t>обов’язкові</w:t>
      </w:r>
      <w:r w:rsidRPr="000B3120">
        <w:rPr>
          <w:rFonts w:ascii="Times New Roman" w:eastAsia="Times New Roman" w:hAnsi="Times New Roman" w:cs="Times New Roman"/>
          <w:sz w:val="28"/>
          <w:szCs w:val="28"/>
          <w:lang w:val="uk-UA"/>
        </w:rPr>
        <w:t xml:space="preserve"> завдання для всього класу/групи і завдання за вибором (для більш мотивованих учнів). Як зазначалося вище, мета </w:t>
      </w:r>
      <w:r w:rsidR="00A0514C" w:rsidRPr="000B3120">
        <w:rPr>
          <w:rFonts w:ascii="Times New Roman" w:eastAsia="Times New Roman" w:hAnsi="Times New Roman" w:cs="Times New Roman"/>
          <w:sz w:val="28"/>
          <w:szCs w:val="28"/>
          <w:lang w:val="uk-UA"/>
        </w:rPr>
        <w:t>обов’язкових</w:t>
      </w:r>
      <w:r w:rsidRPr="000B3120">
        <w:rPr>
          <w:rFonts w:ascii="Times New Roman" w:eastAsia="Times New Roman" w:hAnsi="Times New Roman" w:cs="Times New Roman"/>
          <w:sz w:val="28"/>
          <w:szCs w:val="28"/>
          <w:lang w:val="uk-UA"/>
        </w:rPr>
        <w:t xml:space="preserve"> завдань – закріплення теоретичних знань </w:t>
      </w:r>
      <w:r w:rsidR="00211856">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практичних умінь, здобутих на уроці/занятті, а також розвиток метапредметних умінь. Метою завдань за вибором є стимулювання навчальної самостійності, творчого застосування нових знань, можливо,</w:t>
      </w:r>
      <w:r w:rsidR="008855AF">
        <w:rPr>
          <w:rFonts w:ascii="Times New Roman" w:eastAsia="Times New Roman" w:hAnsi="Times New Roman" w:cs="Times New Roman"/>
          <w:sz w:val="28"/>
          <w:szCs w:val="28"/>
          <w:lang w:val="uk-UA"/>
        </w:rPr>
        <w:t xml:space="preserve"> </w:t>
      </w:r>
      <w:r w:rsidR="00A0514C" w:rsidRPr="000B3120">
        <w:rPr>
          <w:rFonts w:ascii="Times New Roman" w:eastAsia="Times New Roman" w:hAnsi="Times New Roman" w:cs="Times New Roman"/>
          <w:sz w:val="28"/>
          <w:szCs w:val="28"/>
          <w:lang w:val="uk-UA"/>
        </w:rPr>
        <w:t>у</w:t>
      </w:r>
      <w:r w:rsidRPr="000B3120">
        <w:rPr>
          <w:rFonts w:ascii="Times New Roman" w:eastAsia="Times New Roman" w:hAnsi="Times New Roman" w:cs="Times New Roman"/>
          <w:sz w:val="28"/>
          <w:szCs w:val="28"/>
          <w:lang w:val="uk-UA"/>
        </w:rPr>
        <w:t xml:space="preserve"> нестандартних навчальних ситуаціях, комплексне застосування умінь, раніше освоєних</w:t>
      </w:r>
      <w:r w:rsidR="0021185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і нових, а також розвиток інтересу </w:t>
      </w:r>
      <w:r w:rsidR="0021185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до конкретного навчального предмета/дисципліни.</w:t>
      </w:r>
    </w:p>
    <w:p w14:paraId="1667734B" w14:textId="77777777" w:rsidR="00052F77" w:rsidRPr="000B3120" w:rsidRDefault="00052F7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w:t>
      </w:r>
      <w:r w:rsidR="000209EB" w:rsidRPr="000B3120">
        <w:rPr>
          <w:rFonts w:ascii="Times New Roman" w:eastAsia="Times New Roman" w:hAnsi="Times New Roman" w:cs="Times New Roman"/>
          <w:sz w:val="28"/>
          <w:szCs w:val="28"/>
          <w:lang w:val="uk-UA"/>
        </w:rPr>
        <w:t>ід час</w:t>
      </w:r>
      <w:r w:rsidRPr="000B3120">
        <w:rPr>
          <w:rFonts w:ascii="Times New Roman" w:eastAsia="Times New Roman" w:hAnsi="Times New Roman" w:cs="Times New Roman"/>
          <w:sz w:val="28"/>
          <w:szCs w:val="28"/>
          <w:lang w:val="uk-UA"/>
        </w:rPr>
        <w:t xml:space="preserve"> організації домашньої роботи не рекомендується </w:t>
      </w:r>
      <w:r w:rsidR="005C4323" w:rsidRPr="000B3120">
        <w:rPr>
          <w:rFonts w:ascii="Times New Roman" w:eastAsia="Times New Roman" w:hAnsi="Times New Roman" w:cs="Times New Roman"/>
          <w:sz w:val="28"/>
          <w:szCs w:val="28"/>
          <w:lang w:val="uk-UA"/>
        </w:rPr>
        <w:t>пропонувати</w:t>
      </w:r>
      <w:r w:rsidRPr="000B3120">
        <w:rPr>
          <w:rFonts w:ascii="Times New Roman" w:eastAsia="Times New Roman" w:hAnsi="Times New Roman" w:cs="Times New Roman"/>
          <w:sz w:val="28"/>
          <w:szCs w:val="28"/>
          <w:lang w:val="uk-UA"/>
        </w:rPr>
        <w:t xml:space="preserve"> домашнє завдання:</w:t>
      </w:r>
    </w:p>
    <w:p w14:paraId="19BECD61" w14:textId="77777777"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A37D24" w:rsidRPr="000B3120">
        <w:rPr>
          <w:rFonts w:ascii="Times New Roman" w:eastAsia="Times New Roman" w:hAnsi="Times New Roman" w:cs="Times New Roman"/>
          <w:sz w:val="28"/>
          <w:szCs w:val="28"/>
          <w:lang w:val="uk-UA"/>
        </w:rPr>
        <w:t xml:space="preserve"> учням 5–</w:t>
      </w:r>
      <w:r w:rsidRPr="000B3120">
        <w:rPr>
          <w:rFonts w:ascii="Times New Roman" w:eastAsia="Times New Roman" w:hAnsi="Times New Roman" w:cs="Times New Roman"/>
          <w:sz w:val="28"/>
          <w:szCs w:val="28"/>
          <w:lang w:val="uk-UA"/>
        </w:rPr>
        <w:t>7 класів – на вихідні дні;</w:t>
      </w:r>
    </w:p>
    <w:p w14:paraId="47D9C081" w14:textId="77777777"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учням усіх класів – у канікулярний період і святкові дні;</w:t>
      </w:r>
    </w:p>
    <w:p w14:paraId="07BAEC88" w14:textId="77777777"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у день проведення контрольної роботи;</w:t>
      </w:r>
    </w:p>
    <w:p w14:paraId="2910E4D1" w14:textId="77777777"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письмове, крім завдань творчого характеру (періодично);</w:t>
      </w:r>
    </w:p>
    <w:p w14:paraId="0826DD60" w14:textId="5AD943AB"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 одноманітне </w:t>
      </w:r>
      <w:r w:rsidR="00211856">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шаблонне;</w:t>
      </w:r>
    </w:p>
    <w:p w14:paraId="56076F3C" w14:textId="77777777"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lastRenderedPageBreak/>
        <w:t>– підвищеної складності;</w:t>
      </w:r>
    </w:p>
    <w:p w14:paraId="764335F2" w14:textId="62AF4DCF" w:rsidR="00E8715A" w:rsidRPr="000B3120"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таке, що включає опрацювання незакінченого на уроці нового матеріалу</w:t>
      </w:r>
      <w:r w:rsidR="0021185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та вправи до нього.</w:t>
      </w:r>
    </w:p>
    <w:p w14:paraId="0B798D5D" w14:textId="6A614EAB" w:rsidR="00052F77" w:rsidRPr="000B3120" w:rsidRDefault="00052F7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На виконання домашнього завдання учні можуть витрачати </w:t>
      </w:r>
      <w:r w:rsidR="00582BBA" w:rsidRPr="000B3120">
        <w:rPr>
          <w:rFonts w:ascii="Times New Roman" w:eastAsia="Times New Roman" w:hAnsi="Times New Roman" w:cs="Times New Roman"/>
          <w:sz w:val="28"/>
          <w:szCs w:val="28"/>
          <w:lang w:val="uk-UA"/>
        </w:rPr>
        <w:t>не</w:t>
      </w:r>
      <w:r w:rsidRPr="000B3120">
        <w:rPr>
          <w:rFonts w:ascii="Times New Roman" w:eastAsia="Times New Roman" w:hAnsi="Times New Roman" w:cs="Times New Roman"/>
          <w:sz w:val="28"/>
          <w:szCs w:val="28"/>
          <w:lang w:val="uk-UA"/>
        </w:rPr>
        <w:t xml:space="preserve"> більше 30 хвилин</w:t>
      </w:r>
      <w:r w:rsidR="0021185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у 5–9 класах і </w:t>
      </w:r>
      <w:r w:rsidR="00582BBA" w:rsidRPr="000B3120">
        <w:rPr>
          <w:rFonts w:ascii="Times New Roman" w:eastAsia="Times New Roman" w:hAnsi="Times New Roman" w:cs="Times New Roman"/>
          <w:sz w:val="28"/>
          <w:szCs w:val="28"/>
          <w:lang w:val="uk-UA"/>
        </w:rPr>
        <w:t>не</w:t>
      </w:r>
      <w:r w:rsidRPr="000B3120">
        <w:rPr>
          <w:rFonts w:ascii="Times New Roman" w:eastAsia="Times New Roman" w:hAnsi="Times New Roman" w:cs="Times New Roman"/>
          <w:sz w:val="28"/>
          <w:szCs w:val="28"/>
          <w:lang w:val="uk-UA"/>
        </w:rPr>
        <w:t xml:space="preserve"> більше 40 хвилин у 10–11 класах.</w:t>
      </w:r>
    </w:p>
    <w:p w14:paraId="5130D36B" w14:textId="16CCCFC2"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Для забезпечення високої грамотності </w:t>
      </w:r>
      <w:r w:rsidR="00211856">
        <w:rPr>
          <w:rFonts w:ascii="Times New Roman" w:eastAsia="Times New Roman" w:hAnsi="Times New Roman" w:cs="Times New Roman"/>
          <w:sz w:val="28"/>
          <w:szCs w:val="28"/>
          <w:lang w:val="uk-UA"/>
        </w:rPr>
        <w:t>й</w:t>
      </w:r>
      <w:r w:rsidRPr="000B3120">
        <w:rPr>
          <w:rFonts w:ascii="Times New Roman" w:eastAsia="Times New Roman" w:hAnsi="Times New Roman" w:cs="Times New Roman"/>
          <w:sz w:val="28"/>
          <w:szCs w:val="28"/>
          <w:lang w:val="uk-UA"/>
        </w:rPr>
        <w:t xml:space="preserve"> загальної культури учнів необхідно дотримуватися визначених правил </w:t>
      </w:r>
      <w:r w:rsidR="00211856">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рекомендацій щодо ведення учнівських зошитів:</w:t>
      </w:r>
    </w:p>
    <w:p w14:paraId="592B9745" w14:textId="00CDF041" w:rsidR="00BB259E" w:rsidRPr="000B3120" w:rsidRDefault="005E1109" w:rsidP="00A436D1">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r w:rsidR="00401247"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Записи в зошиті виконують кульковою ручкою із синім чорнилом чи його відтінками (для оформлення таблиць, схем тощо використовують простий олівець).</w:t>
      </w:r>
    </w:p>
    <w:p w14:paraId="78572561" w14:textId="04EFA93D" w:rsidR="00BB259E" w:rsidRPr="000B3120" w:rsidRDefault="005E1109" w:rsidP="00401247">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r w:rsidR="00401247"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Між класною та домашньою роботою пропускають два рядки (між видами робіт, які входять до складу класної чи домашньої роботи, рядків не пропускають).</w:t>
      </w:r>
    </w:p>
    <w:p w14:paraId="4241E8FC" w14:textId="3D407786"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w:t>
      </w:r>
      <w:r w:rsidR="00401247"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Дату класної, домашньої чи контрольної роботи з мови чи літератури</w:t>
      </w:r>
      <w:r w:rsidR="0021185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у 5–11 класах записують так: у першому рядку дату записують словами, </w:t>
      </w:r>
      <w:r w:rsidR="0021185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а у другому – вид роботи (класна чи домашня), тема, вправа, яка виконується, наприклад:</w:t>
      </w:r>
    </w:p>
    <w:p w14:paraId="7593D101" w14:textId="77777777" w:rsidR="00BB259E" w:rsidRPr="000E3243" w:rsidRDefault="00BB259E"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16"/>
          <w:szCs w:val="16"/>
          <w:lang w:val="uk-UA"/>
        </w:rPr>
      </w:pPr>
    </w:p>
    <w:p w14:paraId="42C5FBD0"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Перше жовтня</w:t>
      </w:r>
    </w:p>
    <w:p w14:paraId="405A3C7E"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Класна робота</w:t>
      </w:r>
    </w:p>
    <w:p w14:paraId="60CF971F"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Складносурядне речення</w:t>
      </w:r>
    </w:p>
    <w:p w14:paraId="16E568F0"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Вправа 94</w:t>
      </w:r>
    </w:p>
    <w:p w14:paraId="326EF852" w14:textId="44F4B200" w:rsidR="000E3243" w:rsidRPr="000E3243" w:rsidRDefault="000E3243" w:rsidP="000E3243">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0"/>
          <w:szCs w:val="20"/>
          <w:lang w:val="uk-UA"/>
        </w:rPr>
      </w:pPr>
    </w:p>
    <w:p w14:paraId="294963A4" w14:textId="7B42C1D8"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 зошитах для контрольних робіт в усіх класах записується дата й тема, у межах якої виконується контрольна робота.</w:t>
      </w:r>
    </w:p>
    <w:p w14:paraId="7F805654"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 Після заголовків, назв видів робіт, підпису зошита крапку не ставлять.</w:t>
      </w:r>
    </w:p>
    <w:p w14:paraId="797CC6DA"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5. Зошити слід підписувати українською мовою.</w:t>
      </w:r>
    </w:p>
    <w:p w14:paraId="42E5A097" w14:textId="55CE2AC4"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w:t>
      </w:r>
      <w:r w:rsidR="00401247"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Неправильний запис охайно перекреслюють (а не беруть у дужки чи витирають гумкою або замальовують коректором).</w:t>
      </w:r>
    </w:p>
    <w:p w14:paraId="7E4EA362"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7. Зразок підпису зошита:</w:t>
      </w:r>
    </w:p>
    <w:p w14:paraId="2E98C188" w14:textId="77777777" w:rsidR="0025611A" w:rsidRPr="000E3243" w:rsidRDefault="0025611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0"/>
          <w:szCs w:val="20"/>
          <w:lang w:val="uk-UA"/>
        </w:rPr>
      </w:pPr>
    </w:p>
    <w:tbl>
      <w:tblPr>
        <w:tblStyle w:val="a6"/>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4965"/>
      </w:tblGrid>
      <w:tr w:rsidR="00A436D1" w:rsidRPr="000B3120" w14:paraId="0F54F565" w14:textId="77777777" w:rsidTr="00A436D1">
        <w:trPr>
          <w:trHeight w:val="20"/>
        </w:trPr>
        <w:tc>
          <w:tcPr>
            <w:tcW w:w="2349" w:type="pct"/>
            <w:tcMar>
              <w:top w:w="0" w:type="dxa"/>
              <w:left w:w="0" w:type="dxa"/>
              <w:bottom w:w="0" w:type="dxa"/>
              <w:right w:w="0" w:type="dxa"/>
            </w:tcMar>
          </w:tcPr>
          <w:p w14:paraId="66776819"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Зошит № 1 (№ 2)</w:t>
            </w:r>
          </w:p>
          <w:p w14:paraId="0DE16858"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для робіт</w:t>
            </w:r>
          </w:p>
          <w:p w14:paraId="1B6CA29B"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 української мови</w:t>
            </w:r>
          </w:p>
          <w:p w14:paraId="31A6D559"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учениці 8-А класу</w:t>
            </w:r>
          </w:p>
          <w:p w14:paraId="68538448" w14:textId="7ADCE63B"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МОЗ «ТСШ № 9</w:t>
            </w:r>
            <w:r w:rsidR="007A1DF8" w:rsidRPr="000B3120">
              <w:rPr>
                <w:rFonts w:ascii="Times New Roman" w:eastAsia="Times New Roman" w:hAnsi="Times New Roman" w:cs="Times New Roman"/>
                <w:i/>
                <w:sz w:val="28"/>
                <w:szCs w:val="28"/>
                <w:lang w:val="uk-UA"/>
              </w:rPr>
              <w:t xml:space="preserve"> ім. </w:t>
            </w:r>
            <w:r w:rsidR="00BC5A19" w:rsidRPr="000B3120">
              <w:rPr>
                <w:rFonts w:ascii="Times New Roman" w:eastAsia="Times New Roman" w:hAnsi="Times New Roman" w:cs="Times New Roman"/>
                <w:i/>
                <w:sz w:val="28"/>
                <w:szCs w:val="28"/>
                <w:lang w:val="uk-UA"/>
              </w:rPr>
              <w:t>С. О. Крупко</w:t>
            </w:r>
            <w:r w:rsidRPr="000B3120">
              <w:rPr>
                <w:rFonts w:ascii="Times New Roman" w:eastAsia="Times New Roman" w:hAnsi="Times New Roman" w:cs="Times New Roman"/>
                <w:i/>
                <w:sz w:val="28"/>
                <w:szCs w:val="28"/>
                <w:lang w:val="uk-UA"/>
              </w:rPr>
              <w:t>»</w:t>
            </w:r>
          </w:p>
          <w:p w14:paraId="6706ACE6"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Скрипник Інни</w:t>
            </w:r>
          </w:p>
          <w:p w14:paraId="0623DF3B" w14:textId="77777777" w:rsidR="00BB259E" w:rsidRPr="000B3120" w:rsidRDefault="00BB259E"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p>
        </w:tc>
        <w:tc>
          <w:tcPr>
            <w:tcW w:w="2651" w:type="pct"/>
            <w:tcMar>
              <w:top w:w="0" w:type="dxa"/>
              <w:left w:w="0" w:type="dxa"/>
              <w:bottom w:w="0" w:type="dxa"/>
              <w:right w:w="0" w:type="dxa"/>
            </w:tcMar>
          </w:tcPr>
          <w:p w14:paraId="29378E96"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Зошит</w:t>
            </w:r>
          </w:p>
          <w:p w14:paraId="5365D427"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для контрольних робіт</w:t>
            </w:r>
          </w:p>
          <w:p w14:paraId="0488B6D6"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 української мови</w:t>
            </w:r>
          </w:p>
          <w:p w14:paraId="0BDADAFB"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учениці 8-А класу</w:t>
            </w:r>
          </w:p>
          <w:p w14:paraId="660F7B3D" w14:textId="57510F21"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МОЗ «ТСШ № 9</w:t>
            </w:r>
            <w:r w:rsidR="007A1DF8" w:rsidRPr="000B3120">
              <w:rPr>
                <w:rFonts w:ascii="Times New Roman" w:eastAsia="Times New Roman" w:hAnsi="Times New Roman" w:cs="Times New Roman"/>
                <w:i/>
                <w:sz w:val="28"/>
                <w:szCs w:val="28"/>
                <w:lang w:val="uk-UA"/>
              </w:rPr>
              <w:t xml:space="preserve"> ім. </w:t>
            </w:r>
            <w:r w:rsidR="00BC5A19" w:rsidRPr="000B3120">
              <w:rPr>
                <w:rFonts w:ascii="Times New Roman" w:eastAsia="Times New Roman" w:hAnsi="Times New Roman" w:cs="Times New Roman"/>
                <w:i/>
                <w:sz w:val="28"/>
                <w:szCs w:val="28"/>
                <w:lang w:val="uk-UA"/>
              </w:rPr>
              <w:t>С. О. Крупко</w:t>
            </w:r>
            <w:r w:rsidRPr="000B3120">
              <w:rPr>
                <w:rFonts w:ascii="Times New Roman" w:eastAsia="Times New Roman" w:hAnsi="Times New Roman" w:cs="Times New Roman"/>
                <w:i/>
                <w:sz w:val="28"/>
                <w:szCs w:val="28"/>
                <w:lang w:val="uk-UA"/>
              </w:rPr>
              <w:t>»</w:t>
            </w:r>
          </w:p>
          <w:p w14:paraId="7AF7CBDE"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i/>
                <w:sz w:val="28"/>
                <w:szCs w:val="28"/>
                <w:lang w:val="uk-UA"/>
              </w:rPr>
              <w:t>Скрипник Інни</w:t>
            </w:r>
          </w:p>
        </w:tc>
      </w:tr>
      <w:tr w:rsidR="00A436D1" w:rsidRPr="000B3120" w14:paraId="63FD6BBA" w14:textId="77777777" w:rsidTr="00A436D1">
        <w:trPr>
          <w:trHeight w:val="20"/>
        </w:trPr>
        <w:tc>
          <w:tcPr>
            <w:tcW w:w="2349" w:type="pct"/>
            <w:tcMar>
              <w:top w:w="0" w:type="dxa"/>
              <w:left w:w="0" w:type="dxa"/>
              <w:bottom w:w="0" w:type="dxa"/>
              <w:right w:w="0" w:type="dxa"/>
            </w:tcMar>
          </w:tcPr>
          <w:p w14:paraId="4956CCFA"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Зошит</w:t>
            </w:r>
          </w:p>
          <w:p w14:paraId="22026FE2"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для робіт</w:t>
            </w:r>
          </w:p>
          <w:p w14:paraId="528AFB81"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 української літератури</w:t>
            </w:r>
          </w:p>
          <w:p w14:paraId="38DF6BDD"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учениці 8-А класу</w:t>
            </w:r>
          </w:p>
          <w:p w14:paraId="6E39DB9E" w14:textId="6F3A43FD"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МОЗ «ТСШ № 9</w:t>
            </w:r>
            <w:r w:rsidR="007A1DF8" w:rsidRPr="000B3120">
              <w:rPr>
                <w:rFonts w:ascii="Times New Roman" w:eastAsia="Times New Roman" w:hAnsi="Times New Roman" w:cs="Times New Roman"/>
                <w:i/>
                <w:sz w:val="28"/>
                <w:szCs w:val="28"/>
                <w:lang w:val="uk-UA"/>
              </w:rPr>
              <w:t xml:space="preserve"> ім. </w:t>
            </w:r>
            <w:r w:rsidR="00BC5A19" w:rsidRPr="000B3120">
              <w:rPr>
                <w:rFonts w:ascii="Times New Roman" w:eastAsia="Times New Roman" w:hAnsi="Times New Roman" w:cs="Times New Roman"/>
                <w:i/>
                <w:sz w:val="28"/>
                <w:szCs w:val="28"/>
                <w:lang w:val="uk-UA"/>
              </w:rPr>
              <w:t>С. О. Крупко</w:t>
            </w:r>
            <w:r w:rsidRPr="000B3120">
              <w:rPr>
                <w:rFonts w:ascii="Times New Roman" w:eastAsia="Times New Roman" w:hAnsi="Times New Roman" w:cs="Times New Roman"/>
                <w:i/>
                <w:sz w:val="28"/>
                <w:szCs w:val="28"/>
                <w:lang w:val="uk-UA"/>
              </w:rPr>
              <w:t>»</w:t>
            </w:r>
          </w:p>
          <w:p w14:paraId="3CAB308A"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i/>
                <w:sz w:val="28"/>
                <w:szCs w:val="28"/>
                <w:lang w:val="uk-UA"/>
              </w:rPr>
              <w:t>Скрипник Інни</w:t>
            </w:r>
          </w:p>
        </w:tc>
        <w:tc>
          <w:tcPr>
            <w:tcW w:w="2651" w:type="pct"/>
            <w:tcMar>
              <w:top w:w="0" w:type="dxa"/>
              <w:left w:w="0" w:type="dxa"/>
              <w:bottom w:w="0" w:type="dxa"/>
              <w:right w:w="0" w:type="dxa"/>
            </w:tcMar>
          </w:tcPr>
          <w:p w14:paraId="0E71E698"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Зошит</w:t>
            </w:r>
          </w:p>
          <w:p w14:paraId="42A7FB22"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для робіт</w:t>
            </w:r>
          </w:p>
          <w:p w14:paraId="415A1DBE" w14:textId="18BA5D36"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 xml:space="preserve">з розвитку </w:t>
            </w:r>
            <w:r w:rsidR="00687870" w:rsidRPr="000B3120">
              <w:rPr>
                <w:rFonts w:ascii="Times New Roman" w:eastAsia="Times New Roman" w:hAnsi="Times New Roman" w:cs="Times New Roman"/>
                <w:i/>
                <w:sz w:val="28"/>
                <w:szCs w:val="28"/>
                <w:lang w:val="uk-UA"/>
              </w:rPr>
              <w:t>зв’язного</w:t>
            </w:r>
            <w:r w:rsidRPr="000B3120">
              <w:rPr>
                <w:rFonts w:ascii="Times New Roman" w:eastAsia="Times New Roman" w:hAnsi="Times New Roman" w:cs="Times New Roman"/>
                <w:i/>
                <w:sz w:val="28"/>
                <w:szCs w:val="28"/>
                <w:lang w:val="uk-UA"/>
              </w:rPr>
              <w:t xml:space="preserve"> мовлення</w:t>
            </w:r>
          </w:p>
          <w:p w14:paraId="3933EC6C"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учениці 8-А класу</w:t>
            </w:r>
          </w:p>
          <w:p w14:paraId="1801C261" w14:textId="2FEF94FC"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8"/>
                <w:szCs w:val="28"/>
                <w:lang w:val="uk-UA"/>
              </w:rPr>
            </w:pPr>
            <w:r w:rsidRPr="000B3120">
              <w:rPr>
                <w:rFonts w:ascii="Times New Roman" w:eastAsia="Times New Roman" w:hAnsi="Times New Roman" w:cs="Times New Roman"/>
                <w:i/>
                <w:sz w:val="28"/>
                <w:szCs w:val="28"/>
                <w:lang w:val="uk-UA"/>
              </w:rPr>
              <w:t>МОЗ «ТСШ № 9</w:t>
            </w:r>
            <w:r w:rsidR="007A1DF8" w:rsidRPr="000B3120">
              <w:rPr>
                <w:rFonts w:ascii="Times New Roman" w:eastAsia="Times New Roman" w:hAnsi="Times New Roman" w:cs="Times New Roman"/>
                <w:i/>
                <w:sz w:val="28"/>
                <w:szCs w:val="28"/>
                <w:lang w:val="uk-UA"/>
              </w:rPr>
              <w:t xml:space="preserve"> ім. </w:t>
            </w:r>
            <w:r w:rsidR="00BC5A19" w:rsidRPr="000B3120">
              <w:rPr>
                <w:rFonts w:ascii="Times New Roman" w:eastAsia="Times New Roman" w:hAnsi="Times New Roman" w:cs="Times New Roman"/>
                <w:i/>
                <w:sz w:val="28"/>
                <w:szCs w:val="28"/>
                <w:lang w:val="uk-UA"/>
              </w:rPr>
              <w:t>С. О. Крупко</w:t>
            </w:r>
            <w:r w:rsidRPr="000B3120">
              <w:rPr>
                <w:rFonts w:ascii="Times New Roman" w:eastAsia="Times New Roman" w:hAnsi="Times New Roman" w:cs="Times New Roman"/>
                <w:i/>
                <w:sz w:val="28"/>
                <w:szCs w:val="28"/>
                <w:lang w:val="uk-UA"/>
              </w:rPr>
              <w:t>»</w:t>
            </w:r>
          </w:p>
          <w:p w14:paraId="168AC03C"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i/>
                <w:sz w:val="28"/>
                <w:szCs w:val="28"/>
                <w:lang w:val="uk-UA"/>
              </w:rPr>
              <w:t>Скрипник Інни</w:t>
            </w:r>
          </w:p>
        </w:tc>
      </w:tr>
    </w:tbl>
    <w:p w14:paraId="75528EEC" w14:textId="05908EF1" w:rsidR="004478B3"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lastRenderedPageBreak/>
        <w:t>8.</w:t>
      </w:r>
      <w:r w:rsidR="00401247" w:rsidRPr="000B3120">
        <w:rPr>
          <w:rFonts w:ascii="Times New Roman" w:eastAsia="Times New Roman" w:hAnsi="Times New Roman" w:cs="Times New Roman"/>
          <w:sz w:val="28"/>
          <w:szCs w:val="28"/>
          <w:lang w:val="uk-UA"/>
        </w:rPr>
        <w:t> </w:t>
      </w:r>
      <w:r w:rsidR="004478B3" w:rsidRPr="000B3120">
        <w:rPr>
          <w:rFonts w:ascii="Times New Roman" w:eastAsia="Times New Roman" w:hAnsi="Times New Roman" w:cs="Times New Roman"/>
          <w:sz w:val="28"/>
          <w:szCs w:val="28"/>
          <w:lang w:val="uk-UA"/>
        </w:rPr>
        <w:t xml:space="preserve">Кількість </w:t>
      </w:r>
      <w:r w:rsidR="00694C53" w:rsidRPr="000B3120">
        <w:rPr>
          <w:rFonts w:ascii="Times New Roman" w:eastAsia="Times New Roman" w:hAnsi="Times New Roman" w:cs="Times New Roman"/>
          <w:sz w:val="28"/>
          <w:szCs w:val="28"/>
          <w:lang w:val="uk-UA"/>
        </w:rPr>
        <w:t>і</w:t>
      </w:r>
      <w:r w:rsidR="004478B3" w:rsidRPr="000B3120">
        <w:rPr>
          <w:rFonts w:ascii="Times New Roman" w:eastAsia="Times New Roman" w:hAnsi="Times New Roman" w:cs="Times New Roman"/>
          <w:sz w:val="28"/>
          <w:szCs w:val="28"/>
          <w:lang w:val="uk-UA"/>
        </w:rPr>
        <w:t xml:space="preserve"> призначення зошитів</w:t>
      </w:r>
      <w:r w:rsidR="000536C1" w:rsidRPr="000B3120">
        <w:rPr>
          <w:rFonts w:ascii="Times New Roman" w:eastAsia="Times New Roman" w:hAnsi="Times New Roman" w:cs="Times New Roman"/>
          <w:sz w:val="28"/>
          <w:szCs w:val="28"/>
          <w:lang w:val="uk-UA"/>
        </w:rPr>
        <w:t xml:space="preserve"> з</w:t>
      </w:r>
      <w:r w:rsidR="00087D72" w:rsidRPr="000B3120">
        <w:rPr>
          <w:rFonts w:ascii="Times New Roman" w:eastAsia="Times New Roman" w:hAnsi="Times New Roman" w:cs="Times New Roman"/>
          <w:sz w:val="28"/>
          <w:szCs w:val="28"/>
          <w:lang w:val="uk-UA"/>
        </w:rPr>
        <w:t xml:space="preserve"> кожного предмета</w:t>
      </w:r>
      <w:r w:rsidR="004478B3" w:rsidRPr="000B3120">
        <w:rPr>
          <w:rFonts w:ascii="Times New Roman" w:eastAsia="Times New Roman" w:hAnsi="Times New Roman" w:cs="Times New Roman"/>
          <w:sz w:val="28"/>
          <w:szCs w:val="28"/>
          <w:lang w:val="uk-UA"/>
        </w:rPr>
        <w:t xml:space="preserve">, </w:t>
      </w:r>
      <w:r w:rsidR="00694C53" w:rsidRPr="000B3120">
        <w:rPr>
          <w:rFonts w:ascii="Times New Roman" w:eastAsia="Times New Roman" w:hAnsi="Times New Roman" w:cs="Times New Roman"/>
          <w:sz w:val="28"/>
          <w:szCs w:val="28"/>
          <w:lang w:val="uk-UA"/>
        </w:rPr>
        <w:t>зокрема</w:t>
      </w:r>
      <w:r w:rsidR="004478B3" w:rsidRPr="000B3120">
        <w:rPr>
          <w:rFonts w:ascii="Times New Roman" w:eastAsia="Times New Roman" w:hAnsi="Times New Roman" w:cs="Times New Roman"/>
          <w:sz w:val="28"/>
          <w:szCs w:val="28"/>
          <w:lang w:val="uk-UA"/>
        </w:rPr>
        <w:t xml:space="preserve"> зошитів</w:t>
      </w:r>
      <w:r w:rsidR="000E3243">
        <w:rPr>
          <w:rFonts w:ascii="Times New Roman" w:eastAsia="Times New Roman" w:hAnsi="Times New Roman" w:cs="Times New Roman"/>
          <w:sz w:val="28"/>
          <w:szCs w:val="28"/>
          <w:lang w:val="uk-UA"/>
        </w:rPr>
        <w:t xml:space="preserve"> </w:t>
      </w:r>
      <w:r w:rsidR="004478B3" w:rsidRPr="000B3120">
        <w:rPr>
          <w:rFonts w:ascii="Times New Roman" w:eastAsia="Times New Roman" w:hAnsi="Times New Roman" w:cs="Times New Roman"/>
          <w:sz w:val="28"/>
          <w:szCs w:val="28"/>
          <w:lang w:val="uk-UA"/>
        </w:rPr>
        <w:t>на друкованій осн</w:t>
      </w:r>
      <w:r w:rsidR="005A1664" w:rsidRPr="000B3120">
        <w:rPr>
          <w:rFonts w:ascii="Times New Roman" w:eastAsia="Times New Roman" w:hAnsi="Times New Roman" w:cs="Times New Roman"/>
          <w:sz w:val="28"/>
          <w:szCs w:val="28"/>
          <w:lang w:val="uk-UA"/>
        </w:rPr>
        <w:t>ові, визначається методичним об</w:t>
      </w:r>
      <w:r w:rsidR="00A2062D" w:rsidRPr="000B3120">
        <w:rPr>
          <w:rFonts w:ascii="Times New Roman" w:eastAsia="Times New Roman" w:hAnsi="Times New Roman" w:cs="Times New Roman"/>
          <w:sz w:val="28"/>
          <w:szCs w:val="28"/>
          <w:lang w:val="uk-UA"/>
        </w:rPr>
        <w:t>’</w:t>
      </w:r>
      <w:r w:rsidR="004478B3" w:rsidRPr="000B3120">
        <w:rPr>
          <w:rFonts w:ascii="Times New Roman" w:eastAsia="Times New Roman" w:hAnsi="Times New Roman" w:cs="Times New Roman"/>
          <w:sz w:val="28"/>
          <w:szCs w:val="28"/>
          <w:lang w:val="uk-UA"/>
        </w:rPr>
        <w:t>єднанням вчителів організації освіти.</w:t>
      </w:r>
    </w:p>
    <w:p w14:paraId="7B41F2F6" w14:textId="77777777" w:rsidR="004478B3" w:rsidRPr="000B3120" w:rsidRDefault="004478B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Рекомендується наступна кількість </w:t>
      </w:r>
      <w:r w:rsidR="00694C53"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призначення зошитів</w:t>
      </w:r>
      <w:r w:rsidR="00087D72" w:rsidRPr="000B3120">
        <w:rPr>
          <w:rFonts w:ascii="Times New Roman" w:eastAsia="Times New Roman" w:hAnsi="Times New Roman" w:cs="Times New Roman"/>
          <w:sz w:val="28"/>
          <w:szCs w:val="28"/>
          <w:lang w:val="uk-UA"/>
        </w:rPr>
        <w:t xml:space="preserve"> з офіційної (української) мови та літератури:</w:t>
      </w:r>
    </w:p>
    <w:p w14:paraId="2C12B1B1" w14:textId="77C5D48C" w:rsidR="00CD443F" w:rsidRPr="000B3120"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 </w:t>
      </w:r>
      <w:r w:rsidR="00831458" w:rsidRPr="000B3120">
        <w:rPr>
          <w:rFonts w:ascii="Times New Roman" w:eastAsia="Times New Roman" w:hAnsi="Times New Roman" w:cs="Times New Roman"/>
          <w:sz w:val="28"/>
          <w:szCs w:val="28"/>
          <w:lang w:val="uk-UA"/>
        </w:rPr>
        <w:t>2 клас – 1 робочий зошит, 1 зошит для словника;</w:t>
      </w:r>
    </w:p>
    <w:p w14:paraId="6437A38C" w14:textId="05B7D07C" w:rsidR="00CD443F" w:rsidRPr="000B3120"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A37D24" w:rsidRPr="000B3120">
        <w:rPr>
          <w:rFonts w:ascii="Times New Roman" w:eastAsia="Times New Roman" w:hAnsi="Times New Roman" w:cs="Times New Roman"/>
          <w:sz w:val="28"/>
          <w:szCs w:val="28"/>
          <w:lang w:val="uk-UA"/>
        </w:rPr>
        <w:t>3–</w:t>
      </w:r>
      <w:r w:rsidR="00831458" w:rsidRPr="000B3120">
        <w:rPr>
          <w:rFonts w:ascii="Times New Roman" w:eastAsia="Times New Roman" w:hAnsi="Times New Roman" w:cs="Times New Roman"/>
          <w:sz w:val="28"/>
          <w:szCs w:val="28"/>
          <w:lang w:val="uk-UA"/>
        </w:rPr>
        <w:t>4 класи – 2 робоч</w:t>
      </w:r>
      <w:r w:rsidR="00687870" w:rsidRPr="000B3120">
        <w:rPr>
          <w:rFonts w:ascii="Times New Roman" w:eastAsia="Times New Roman" w:hAnsi="Times New Roman" w:cs="Times New Roman"/>
          <w:sz w:val="28"/>
          <w:szCs w:val="28"/>
          <w:lang w:val="uk-UA"/>
        </w:rPr>
        <w:t>і</w:t>
      </w:r>
      <w:r w:rsidR="00831458" w:rsidRPr="000B3120">
        <w:rPr>
          <w:rFonts w:ascii="Times New Roman" w:eastAsia="Times New Roman" w:hAnsi="Times New Roman" w:cs="Times New Roman"/>
          <w:sz w:val="28"/>
          <w:szCs w:val="28"/>
          <w:lang w:val="uk-UA"/>
        </w:rPr>
        <w:t xml:space="preserve"> зошити, </w:t>
      </w:r>
      <w:r w:rsidR="001E5664" w:rsidRPr="000B3120">
        <w:rPr>
          <w:rFonts w:ascii="Times New Roman" w:eastAsia="Times New Roman" w:hAnsi="Times New Roman" w:cs="Times New Roman"/>
          <w:sz w:val="28"/>
          <w:szCs w:val="28"/>
          <w:lang w:val="uk-UA"/>
        </w:rPr>
        <w:t>1 зошит для словника, 1 зошит для контрольних робіт;</w:t>
      </w:r>
    </w:p>
    <w:p w14:paraId="458A204E" w14:textId="4FDA533B" w:rsidR="00CD443F" w:rsidRPr="000B3120"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1E5664" w:rsidRPr="000B3120">
        <w:rPr>
          <w:rFonts w:ascii="Times New Roman" w:eastAsia="Times New Roman" w:hAnsi="Times New Roman" w:cs="Times New Roman"/>
          <w:sz w:val="28"/>
          <w:szCs w:val="28"/>
          <w:lang w:val="uk-UA"/>
        </w:rPr>
        <w:t>5</w:t>
      </w:r>
      <w:r w:rsidRPr="000B3120">
        <w:rPr>
          <w:rFonts w:ascii="Times New Roman" w:eastAsia="Times New Roman" w:hAnsi="Times New Roman" w:cs="Times New Roman"/>
          <w:sz w:val="28"/>
          <w:szCs w:val="28"/>
          <w:lang w:val="uk-UA"/>
        </w:rPr>
        <w:t>–</w:t>
      </w:r>
      <w:r w:rsidR="001E5664" w:rsidRPr="000B3120">
        <w:rPr>
          <w:rFonts w:ascii="Times New Roman" w:eastAsia="Times New Roman" w:hAnsi="Times New Roman" w:cs="Times New Roman"/>
          <w:sz w:val="28"/>
          <w:szCs w:val="28"/>
          <w:lang w:val="uk-UA"/>
        </w:rPr>
        <w:t xml:space="preserve">9 класи </w:t>
      </w:r>
      <w:r w:rsidR="000D3D86" w:rsidRPr="000B3120">
        <w:rPr>
          <w:rFonts w:ascii="Times New Roman" w:eastAsia="Times New Roman" w:hAnsi="Times New Roman" w:cs="Times New Roman"/>
          <w:sz w:val="28"/>
          <w:szCs w:val="28"/>
          <w:lang w:val="uk-UA"/>
        </w:rPr>
        <w:t>–</w:t>
      </w:r>
      <w:r w:rsidR="001E5664" w:rsidRPr="000B3120">
        <w:rPr>
          <w:rFonts w:ascii="Times New Roman" w:eastAsia="Times New Roman" w:hAnsi="Times New Roman" w:cs="Times New Roman"/>
          <w:sz w:val="28"/>
          <w:szCs w:val="28"/>
          <w:lang w:val="uk-UA"/>
        </w:rPr>
        <w:t xml:space="preserve"> 2 робоч</w:t>
      </w:r>
      <w:r w:rsidR="00687870" w:rsidRPr="000B3120">
        <w:rPr>
          <w:rFonts w:ascii="Times New Roman" w:eastAsia="Times New Roman" w:hAnsi="Times New Roman" w:cs="Times New Roman"/>
          <w:sz w:val="28"/>
          <w:szCs w:val="28"/>
          <w:lang w:val="uk-UA"/>
        </w:rPr>
        <w:t>і</w:t>
      </w:r>
      <w:r w:rsidR="001E5664" w:rsidRPr="000B3120">
        <w:rPr>
          <w:rFonts w:ascii="Times New Roman" w:eastAsia="Times New Roman" w:hAnsi="Times New Roman" w:cs="Times New Roman"/>
          <w:sz w:val="28"/>
          <w:szCs w:val="28"/>
          <w:lang w:val="uk-UA"/>
        </w:rPr>
        <w:t xml:space="preserve"> зошити, 1 зошит для словника, 1 зошит для контрольних робіт</w:t>
      </w:r>
      <w:r w:rsidR="005A1664" w:rsidRPr="000B3120">
        <w:rPr>
          <w:rFonts w:ascii="Times New Roman" w:eastAsia="Times New Roman" w:hAnsi="Times New Roman" w:cs="Times New Roman"/>
          <w:sz w:val="28"/>
          <w:szCs w:val="28"/>
          <w:lang w:val="uk-UA"/>
        </w:rPr>
        <w:t xml:space="preserve">, 1 зошит з літератури, 1 зошит з розвитку </w:t>
      </w:r>
      <w:r w:rsidRPr="000B3120">
        <w:rPr>
          <w:rFonts w:ascii="Times New Roman" w:eastAsia="Times New Roman" w:hAnsi="Times New Roman" w:cs="Times New Roman"/>
          <w:sz w:val="28"/>
          <w:szCs w:val="28"/>
          <w:lang w:val="uk-UA"/>
        </w:rPr>
        <w:t>зв’язного</w:t>
      </w:r>
      <w:r w:rsidR="005A1664" w:rsidRPr="000B3120">
        <w:rPr>
          <w:rFonts w:ascii="Times New Roman" w:eastAsia="Times New Roman" w:hAnsi="Times New Roman" w:cs="Times New Roman"/>
          <w:sz w:val="28"/>
          <w:szCs w:val="28"/>
          <w:lang w:val="uk-UA"/>
        </w:rPr>
        <w:t xml:space="preserve"> мовлення</w:t>
      </w:r>
      <w:r w:rsidR="001E5664" w:rsidRPr="000B3120">
        <w:rPr>
          <w:rFonts w:ascii="Times New Roman" w:eastAsia="Times New Roman" w:hAnsi="Times New Roman" w:cs="Times New Roman"/>
          <w:sz w:val="28"/>
          <w:szCs w:val="28"/>
          <w:lang w:val="uk-UA"/>
        </w:rPr>
        <w:t>;</w:t>
      </w:r>
    </w:p>
    <w:p w14:paraId="5F062022" w14:textId="39797B17" w:rsidR="00831458" w:rsidRPr="000B3120" w:rsidRDefault="003D1DA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8B0F66" w:rsidRPr="000B3120">
        <w:rPr>
          <w:rFonts w:ascii="Times New Roman" w:eastAsia="Times New Roman" w:hAnsi="Times New Roman" w:cs="Times New Roman"/>
          <w:sz w:val="28"/>
          <w:szCs w:val="28"/>
          <w:lang w:val="uk-UA"/>
        </w:rPr>
        <w:t>10</w:t>
      </w:r>
      <w:r w:rsidR="00694C53" w:rsidRPr="000B3120">
        <w:rPr>
          <w:rFonts w:ascii="Times New Roman" w:eastAsia="Times New Roman" w:hAnsi="Times New Roman" w:cs="Times New Roman"/>
          <w:sz w:val="28"/>
          <w:szCs w:val="28"/>
          <w:lang w:val="uk-UA"/>
        </w:rPr>
        <w:t>–</w:t>
      </w:r>
      <w:r w:rsidR="008B0F66" w:rsidRPr="000B3120">
        <w:rPr>
          <w:rFonts w:ascii="Times New Roman" w:eastAsia="Times New Roman" w:hAnsi="Times New Roman" w:cs="Times New Roman"/>
          <w:sz w:val="28"/>
          <w:szCs w:val="28"/>
          <w:lang w:val="uk-UA"/>
        </w:rPr>
        <w:t xml:space="preserve">11 класи </w:t>
      </w:r>
      <w:r w:rsidR="001F105D" w:rsidRPr="000B3120">
        <w:rPr>
          <w:rFonts w:ascii="Times New Roman" w:eastAsia="Times New Roman" w:hAnsi="Times New Roman" w:cs="Times New Roman"/>
          <w:sz w:val="28"/>
          <w:szCs w:val="28"/>
          <w:lang w:val="uk-UA"/>
        </w:rPr>
        <w:t>–</w:t>
      </w:r>
      <w:r w:rsidR="008B0F66" w:rsidRPr="000B3120">
        <w:rPr>
          <w:rFonts w:ascii="Times New Roman" w:eastAsia="Times New Roman" w:hAnsi="Times New Roman" w:cs="Times New Roman"/>
          <w:sz w:val="28"/>
          <w:szCs w:val="28"/>
          <w:lang w:val="uk-UA"/>
        </w:rPr>
        <w:t xml:space="preserve"> </w:t>
      </w:r>
      <w:r w:rsidR="001F105D" w:rsidRPr="000B3120">
        <w:rPr>
          <w:rFonts w:ascii="Times New Roman" w:eastAsia="Times New Roman" w:hAnsi="Times New Roman" w:cs="Times New Roman"/>
          <w:sz w:val="28"/>
          <w:szCs w:val="28"/>
          <w:lang w:val="uk-UA"/>
        </w:rPr>
        <w:t xml:space="preserve">1 робочий зошит, 1 зошит для словника, 1 зошит для контрольних робіт, 1 зошит з літератури, 1 зошит з розвитку </w:t>
      </w:r>
      <w:r w:rsidR="00694C53" w:rsidRPr="000B3120">
        <w:rPr>
          <w:rFonts w:ascii="Times New Roman" w:eastAsia="Times New Roman" w:hAnsi="Times New Roman" w:cs="Times New Roman"/>
          <w:sz w:val="28"/>
          <w:szCs w:val="28"/>
          <w:lang w:val="uk-UA"/>
        </w:rPr>
        <w:t>зв’язного</w:t>
      </w:r>
      <w:r w:rsidR="001F105D" w:rsidRPr="000B3120">
        <w:rPr>
          <w:rFonts w:ascii="Times New Roman" w:eastAsia="Times New Roman" w:hAnsi="Times New Roman" w:cs="Times New Roman"/>
          <w:sz w:val="28"/>
          <w:szCs w:val="28"/>
          <w:lang w:val="uk-UA"/>
        </w:rPr>
        <w:t xml:space="preserve"> мовлення.</w:t>
      </w:r>
    </w:p>
    <w:p w14:paraId="090BA35A" w14:textId="728221E5" w:rsidR="00BB259E" w:rsidRPr="000B3120"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9</w:t>
      </w:r>
      <w:r w:rsidR="005E1109"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 xml:space="preserve">Для виконання </w:t>
      </w:r>
      <w:r w:rsidR="00A549F3" w:rsidRPr="000B3120">
        <w:rPr>
          <w:rFonts w:ascii="Times New Roman" w:eastAsia="Times New Roman" w:hAnsi="Times New Roman" w:cs="Times New Roman"/>
          <w:sz w:val="28"/>
          <w:szCs w:val="28"/>
          <w:lang w:val="uk-UA"/>
        </w:rPr>
        <w:t>у</w:t>
      </w:r>
      <w:r w:rsidR="005E1109" w:rsidRPr="000B3120">
        <w:rPr>
          <w:rFonts w:ascii="Times New Roman" w:eastAsia="Times New Roman" w:hAnsi="Times New Roman" w:cs="Times New Roman"/>
          <w:sz w:val="28"/>
          <w:szCs w:val="28"/>
          <w:lang w:val="uk-UA"/>
        </w:rPr>
        <w:t xml:space="preserve">сіх видів письмових робіт у робочих зошитах </w:t>
      </w:r>
      <w:r w:rsidR="000E3243">
        <w:rPr>
          <w:rFonts w:ascii="Times New Roman" w:eastAsia="Times New Roman" w:hAnsi="Times New Roman" w:cs="Times New Roman"/>
          <w:sz w:val="28"/>
          <w:szCs w:val="28"/>
          <w:lang w:val="uk-UA"/>
        </w:rPr>
        <w:br/>
      </w:r>
      <w:r w:rsidR="005E1109" w:rsidRPr="000B3120">
        <w:rPr>
          <w:rFonts w:ascii="Times New Roman" w:eastAsia="Times New Roman" w:hAnsi="Times New Roman" w:cs="Times New Roman"/>
          <w:sz w:val="28"/>
          <w:szCs w:val="28"/>
          <w:lang w:val="uk-UA"/>
        </w:rPr>
        <w:t>з української мови, зошитах для робіт з розвитку зв</w:t>
      </w:r>
      <w:r w:rsidR="00A2062D" w:rsidRPr="000B3120">
        <w:rPr>
          <w:rFonts w:ascii="Times New Roman" w:eastAsia="Times New Roman" w:hAnsi="Times New Roman" w:cs="Times New Roman"/>
          <w:sz w:val="28"/>
          <w:szCs w:val="28"/>
          <w:lang w:val="uk-UA"/>
        </w:rPr>
        <w:t>’</w:t>
      </w:r>
      <w:r w:rsidR="005E1109" w:rsidRPr="000B3120">
        <w:rPr>
          <w:rFonts w:ascii="Times New Roman" w:eastAsia="Times New Roman" w:hAnsi="Times New Roman" w:cs="Times New Roman"/>
          <w:sz w:val="28"/>
          <w:szCs w:val="28"/>
          <w:lang w:val="uk-UA"/>
        </w:rPr>
        <w:t xml:space="preserve">язного мовлення </w:t>
      </w:r>
      <w:r w:rsidR="003D1DAF" w:rsidRPr="000B3120">
        <w:rPr>
          <w:rFonts w:ascii="Times New Roman" w:eastAsia="Times New Roman" w:hAnsi="Times New Roman" w:cs="Times New Roman"/>
          <w:sz w:val="28"/>
          <w:szCs w:val="28"/>
          <w:lang w:val="uk-UA"/>
        </w:rPr>
        <w:t>і</w:t>
      </w:r>
      <w:r w:rsidR="005E1109" w:rsidRPr="000B3120">
        <w:rPr>
          <w:rFonts w:ascii="Times New Roman" w:eastAsia="Times New Roman" w:hAnsi="Times New Roman" w:cs="Times New Roman"/>
          <w:sz w:val="28"/>
          <w:szCs w:val="28"/>
          <w:lang w:val="uk-UA"/>
        </w:rPr>
        <w:t xml:space="preserve"> контрольних зошитах слід використовувати зошити в лінію (з позначеними полями). Зошит з української літератури </w:t>
      </w:r>
      <w:r w:rsidR="003D1DAF" w:rsidRPr="000B3120">
        <w:rPr>
          <w:rFonts w:ascii="Times New Roman" w:eastAsia="Times New Roman" w:hAnsi="Times New Roman" w:cs="Times New Roman"/>
          <w:sz w:val="28"/>
          <w:szCs w:val="28"/>
          <w:lang w:val="uk-UA"/>
        </w:rPr>
        <w:t>повинен</w:t>
      </w:r>
      <w:r w:rsidR="005E1109" w:rsidRPr="000B3120">
        <w:rPr>
          <w:rFonts w:ascii="Times New Roman" w:eastAsia="Times New Roman" w:hAnsi="Times New Roman" w:cs="Times New Roman"/>
          <w:sz w:val="28"/>
          <w:szCs w:val="28"/>
          <w:lang w:val="uk-UA"/>
        </w:rPr>
        <w:t xml:space="preserve"> бути у клітинку.</w:t>
      </w:r>
    </w:p>
    <w:p w14:paraId="1E8675DC" w14:textId="055B38D1" w:rsidR="00BB259E" w:rsidRPr="000B3120"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10</w:t>
      </w:r>
      <w:r w:rsidR="005E1109"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 xml:space="preserve">Аналіз контрольних письмових робіт виконують у тому ж зошиті, </w:t>
      </w:r>
      <w:r w:rsidR="000E3243">
        <w:rPr>
          <w:rFonts w:ascii="Times New Roman" w:eastAsia="Times New Roman" w:hAnsi="Times New Roman" w:cs="Times New Roman"/>
          <w:sz w:val="28"/>
          <w:szCs w:val="28"/>
          <w:lang w:val="uk-UA"/>
        </w:rPr>
        <w:br/>
      </w:r>
      <w:r w:rsidR="005E1109" w:rsidRPr="000B3120">
        <w:rPr>
          <w:rFonts w:ascii="Times New Roman" w:eastAsia="Times New Roman" w:hAnsi="Times New Roman" w:cs="Times New Roman"/>
          <w:sz w:val="28"/>
          <w:szCs w:val="28"/>
          <w:lang w:val="uk-UA"/>
        </w:rPr>
        <w:t>у якому виконувалася робота.</w:t>
      </w:r>
    </w:p>
    <w:p w14:paraId="27643B4F" w14:textId="70D25380" w:rsidR="00BB259E" w:rsidRPr="000B3120" w:rsidRDefault="00894CEC" w:rsidP="00401247">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11</w:t>
      </w:r>
      <w:r w:rsidR="005E1109"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 xml:space="preserve">Зошити для контрольних робіт </w:t>
      </w:r>
      <w:r w:rsidR="003D1DAF" w:rsidRPr="000B3120">
        <w:rPr>
          <w:rFonts w:ascii="Times New Roman" w:eastAsia="Times New Roman" w:hAnsi="Times New Roman" w:cs="Times New Roman"/>
          <w:sz w:val="28"/>
          <w:szCs w:val="28"/>
          <w:lang w:val="uk-UA"/>
        </w:rPr>
        <w:t>повинні</w:t>
      </w:r>
      <w:r w:rsidR="005E1109" w:rsidRPr="000B3120">
        <w:rPr>
          <w:rFonts w:ascii="Times New Roman" w:eastAsia="Times New Roman" w:hAnsi="Times New Roman" w:cs="Times New Roman"/>
          <w:sz w:val="28"/>
          <w:szCs w:val="28"/>
          <w:lang w:val="uk-UA"/>
        </w:rPr>
        <w:t xml:space="preserve"> зберігатися в навчальному закладі впродовж усього навчального року.</w:t>
      </w:r>
    </w:p>
    <w:p w14:paraId="4B441CFE" w14:textId="3002B11D" w:rsidR="00A57297" w:rsidRPr="000B3120"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12</w:t>
      </w:r>
      <w:r w:rsidR="00F43E47" w:rsidRPr="000B3120">
        <w:rPr>
          <w:rFonts w:ascii="Times New Roman" w:eastAsia="Times New Roman" w:hAnsi="Times New Roman" w:cs="Times New Roman"/>
          <w:sz w:val="28"/>
          <w:szCs w:val="28"/>
          <w:lang w:val="uk-UA"/>
        </w:rPr>
        <w:t>. З</w:t>
      </w:r>
      <w:r w:rsidR="005E1109" w:rsidRPr="000B3120">
        <w:rPr>
          <w:rFonts w:ascii="Times New Roman" w:eastAsia="Times New Roman" w:hAnsi="Times New Roman" w:cs="Times New Roman"/>
          <w:sz w:val="28"/>
          <w:szCs w:val="28"/>
          <w:lang w:val="uk-UA"/>
        </w:rPr>
        <w:t xml:space="preserve">ошити з </w:t>
      </w:r>
      <w:r w:rsidR="00BC7A25" w:rsidRPr="000B3120">
        <w:rPr>
          <w:rFonts w:ascii="Times New Roman" w:eastAsia="Times New Roman" w:hAnsi="Times New Roman" w:cs="Times New Roman"/>
          <w:sz w:val="28"/>
          <w:szCs w:val="28"/>
          <w:lang w:val="uk-UA"/>
        </w:rPr>
        <w:t xml:space="preserve">офіційної (української) мови </w:t>
      </w:r>
      <w:r w:rsidR="005E1109" w:rsidRPr="000B3120">
        <w:rPr>
          <w:rFonts w:ascii="Times New Roman" w:eastAsia="Times New Roman" w:hAnsi="Times New Roman" w:cs="Times New Roman"/>
          <w:sz w:val="28"/>
          <w:szCs w:val="28"/>
          <w:lang w:val="uk-UA"/>
        </w:rPr>
        <w:t>перевіряють:</w:t>
      </w:r>
    </w:p>
    <w:p w14:paraId="0F190734" w14:textId="72516CCA" w:rsidR="002B6252" w:rsidRPr="00616C45"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616C45">
        <w:rPr>
          <w:rFonts w:ascii="Times New Roman" w:eastAsia="Times New Roman" w:hAnsi="Times New Roman" w:cs="Times New Roman"/>
          <w:sz w:val="28"/>
          <w:szCs w:val="28"/>
          <w:lang w:val="uk-UA"/>
        </w:rPr>
        <w:t xml:space="preserve">– </w:t>
      </w:r>
      <w:r w:rsidR="005E1109" w:rsidRPr="00616C45">
        <w:rPr>
          <w:rFonts w:ascii="Times New Roman" w:eastAsia="Times New Roman" w:hAnsi="Times New Roman" w:cs="Times New Roman"/>
          <w:sz w:val="28"/>
          <w:szCs w:val="28"/>
          <w:lang w:val="uk-UA"/>
        </w:rPr>
        <w:t xml:space="preserve">у 2–4 класах – </w:t>
      </w:r>
      <w:r w:rsidR="00B77A0B" w:rsidRPr="00616C45">
        <w:rPr>
          <w:rFonts w:ascii="Times New Roman" w:eastAsia="Times New Roman" w:hAnsi="Times New Roman" w:cs="Times New Roman"/>
          <w:sz w:val="28"/>
          <w:szCs w:val="28"/>
          <w:lang w:val="uk-UA"/>
        </w:rPr>
        <w:t>щоденно</w:t>
      </w:r>
      <w:r w:rsidR="005E1109" w:rsidRPr="00616C45">
        <w:rPr>
          <w:rFonts w:ascii="Times New Roman" w:eastAsia="Times New Roman" w:hAnsi="Times New Roman" w:cs="Times New Roman"/>
          <w:sz w:val="28"/>
          <w:szCs w:val="28"/>
          <w:lang w:val="uk-UA"/>
        </w:rPr>
        <w:t>;</w:t>
      </w:r>
    </w:p>
    <w:p w14:paraId="4E3621F1" w14:textId="0945D4F7" w:rsidR="00A57297" w:rsidRPr="00616C45"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616C45">
        <w:rPr>
          <w:rFonts w:ascii="Times New Roman" w:eastAsia="Times New Roman" w:hAnsi="Times New Roman" w:cs="Times New Roman"/>
          <w:sz w:val="28"/>
          <w:szCs w:val="28"/>
          <w:lang w:val="uk-UA"/>
        </w:rPr>
        <w:t xml:space="preserve">– </w:t>
      </w:r>
      <w:r w:rsidR="005E1109" w:rsidRPr="00616C45">
        <w:rPr>
          <w:rFonts w:ascii="Times New Roman" w:eastAsia="Times New Roman" w:hAnsi="Times New Roman" w:cs="Times New Roman"/>
          <w:sz w:val="28"/>
          <w:szCs w:val="28"/>
          <w:lang w:val="uk-UA"/>
        </w:rPr>
        <w:t xml:space="preserve">у 5 класі – </w:t>
      </w:r>
      <w:r w:rsidR="009E1A47" w:rsidRPr="00616C45">
        <w:rPr>
          <w:rFonts w:ascii="Times New Roman" w:eastAsia="Times New Roman" w:hAnsi="Times New Roman" w:cs="Times New Roman"/>
          <w:sz w:val="28"/>
          <w:szCs w:val="28"/>
          <w:lang w:val="uk-UA"/>
        </w:rPr>
        <w:t xml:space="preserve">не </w:t>
      </w:r>
      <w:r w:rsidR="00616C45" w:rsidRPr="00616C45">
        <w:rPr>
          <w:rFonts w:ascii="Times New Roman" w:eastAsia="Times New Roman" w:hAnsi="Times New Roman" w:cs="Times New Roman"/>
          <w:sz w:val="28"/>
          <w:szCs w:val="28"/>
          <w:lang w:val="uk-UA"/>
        </w:rPr>
        <w:t xml:space="preserve">менше </w:t>
      </w:r>
      <w:r w:rsidR="009E1A47" w:rsidRPr="00616C45">
        <w:rPr>
          <w:rFonts w:ascii="Times New Roman" w:eastAsia="Times New Roman" w:hAnsi="Times New Roman" w:cs="Times New Roman"/>
          <w:sz w:val="28"/>
          <w:szCs w:val="28"/>
          <w:lang w:val="uk-UA"/>
        </w:rPr>
        <w:t xml:space="preserve">1 разу на </w:t>
      </w:r>
      <w:r w:rsidR="005E1109" w:rsidRPr="00616C45">
        <w:rPr>
          <w:rFonts w:ascii="Times New Roman" w:eastAsia="Times New Roman" w:hAnsi="Times New Roman" w:cs="Times New Roman"/>
          <w:sz w:val="28"/>
          <w:szCs w:val="28"/>
          <w:lang w:val="uk-UA"/>
        </w:rPr>
        <w:t>тиждень;</w:t>
      </w:r>
      <w:bookmarkStart w:id="0" w:name="_GoBack"/>
      <w:bookmarkEnd w:id="0"/>
    </w:p>
    <w:p w14:paraId="0DC10268" w14:textId="03BFA913" w:rsidR="00A57297" w:rsidRPr="00616C45"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616C45">
        <w:rPr>
          <w:rFonts w:ascii="Times New Roman" w:eastAsia="Times New Roman" w:hAnsi="Times New Roman" w:cs="Times New Roman"/>
          <w:sz w:val="28"/>
          <w:szCs w:val="28"/>
          <w:lang w:val="uk-UA"/>
        </w:rPr>
        <w:t xml:space="preserve">– </w:t>
      </w:r>
      <w:r w:rsidR="005E1109" w:rsidRPr="00616C45">
        <w:rPr>
          <w:rFonts w:ascii="Times New Roman" w:eastAsia="Times New Roman" w:hAnsi="Times New Roman" w:cs="Times New Roman"/>
          <w:sz w:val="28"/>
          <w:szCs w:val="28"/>
          <w:lang w:val="uk-UA"/>
        </w:rPr>
        <w:t>у 6</w:t>
      </w:r>
      <w:r w:rsidR="00A37D24" w:rsidRPr="00616C45">
        <w:rPr>
          <w:rFonts w:ascii="Times New Roman" w:eastAsia="Times New Roman" w:hAnsi="Times New Roman" w:cs="Times New Roman"/>
          <w:sz w:val="28"/>
          <w:szCs w:val="28"/>
          <w:lang w:val="uk-UA"/>
        </w:rPr>
        <w:t>–</w:t>
      </w:r>
      <w:r w:rsidR="00513A35" w:rsidRPr="00616C45">
        <w:rPr>
          <w:rFonts w:ascii="Times New Roman" w:eastAsia="Times New Roman" w:hAnsi="Times New Roman" w:cs="Times New Roman"/>
          <w:sz w:val="28"/>
          <w:szCs w:val="28"/>
          <w:lang w:val="uk-UA"/>
        </w:rPr>
        <w:t>9 класах</w:t>
      </w:r>
      <w:r w:rsidR="005E1109" w:rsidRPr="00616C45">
        <w:rPr>
          <w:rFonts w:ascii="Times New Roman" w:eastAsia="Times New Roman" w:hAnsi="Times New Roman" w:cs="Times New Roman"/>
          <w:sz w:val="28"/>
          <w:szCs w:val="28"/>
          <w:lang w:val="uk-UA"/>
        </w:rPr>
        <w:t xml:space="preserve"> – </w:t>
      </w:r>
      <w:r w:rsidR="000C5176" w:rsidRPr="00616C45">
        <w:rPr>
          <w:rFonts w:ascii="Times New Roman" w:eastAsia="Times New Roman" w:hAnsi="Times New Roman" w:cs="Times New Roman"/>
          <w:sz w:val="28"/>
          <w:szCs w:val="28"/>
          <w:lang w:val="uk-UA"/>
        </w:rPr>
        <w:t xml:space="preserve">не </w:t>
      </w:r>
      <w:r w:rsidR="00616C45" w:rsidRPr="00616C45">
        <w:rPr>
          <w:rFonts w:ascii="Times New Roman" w:eastAsia="Times New Roman" w:hAnsi="Times New Roman" w:cs="Times New Roman"/>
          <w:sz w:val="28"/>
          <w:szCs w:val="28"/>
          <w:lang w:val="uk-UA"/>
        </w:rPr>
        <w:t xml:space="preserve">менше </w:t>
      </w:r>
      <w:r w:rsidR="000C5176" w:rsidRPr="00616C45">
        <w:rPr>
          <w:rFonts w:ascii="Times New Roman" w:eastAsia="Times New Roman" w:hAnsi="Times New Roman" w:cs="Times New Roman"/>
          <w:sz w:val="28"/>
          <w:szCs w:val="28"/>
          <w:lang w:val="uk-UA"/>
        </w:rPr>
        <w:t>2 разів</w:t>
      </w:r>
      <w:r w:rsidR="00513A35" w:rsidRPr="00616C45">
        <w:rPr>
          <w:rFonts w:ascii="Times New Roman" w:eastAsia="Times New Roman" w:hAnsi="Times New Roman" w:cs="Times New Roman"/>
          <w:sz w:val="28"/>
          <w:szCs w:val="28"/>
          <w:lang w:val="uk-UA"/>
        </w:rPr>
        <w:t xml:space="preserve"> на місяць;</w:t>
      </w:r>
    </w:p>
    <w:p w14:paraId="4085F9D1" w14:textId="56B87BFE" w:rsidR="002B6252" w:rsidRPr="00616C45"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616C45">
        <w:rPr>
          <w:rFonts w:ascii="Times New Roman" w:eastAsia="Times New Roman" w:hAnsi="Times New Roman" w:cs="Times New Roman"/>
          <w:sz w:val="28"/>
          <w:szCs w:val="28"/>
          <w:lang w:val="uk-UA"/>
        </w:rPr>
        <w:t xml:space="preserve">– </w:t>
      </w:r>
      <w:r w:rsidR="00A37D24" w:rsidRPr="00616C45">
        <w:rPr>
          <w:rFonts w:ascii="Times New Roman" w:eastAsia="Times New Roman" w:hAnsi="Times New Roman" w:cs="Times New Roman"/>
          <w:sz w:val="28"/>
          <w:szCs w:val="28"/>
          <w:lang w:val="uk-UA"/>
        </w:rPr>
        <w:t>у 10–</w:t>
      </w:r>
      <w:r w:rsidR="00513A35" w:rsidRPr="00616C45">
        <w:rPr>
          <w:rFonts w:ascii="Times New Roman" w:eastAsia="Times New Roman" w:hAnsi="Times New Roman" w:cs="Times New Roman"/>
          <w:sz w:val="28"/>
          <w:szCs w:val="28"/>
          <w:lang w:val="uk-UA"/>
        </w:rPr>
        <w:t xml:space="preserve">11 класах </w:t>
      </w:r>
      <w:r w:rsidR="00EC6152" w:rsidRPr="00616C45">
        <w:rPr>
          <w:rFonts w:ascii="Times New Roman" w:eastAsia="Times New Roman" w:hAnsi="Times New Roman" w:cs="Times New Roman"/>
          <w:sz w:val="28"/>
          <w:szCs w:val="28"/>
          <w:lang w:val="uk-UA"/>
        </w:rPr>
        <w:t xml:space="preserve">– не </w:t>
      </w:r>
      <w:r w:rsidR="00616C45" w:rsidRPr="00616C45">
        <w:rPr>
          <w:rFonts w:ascii="Times New Roman" w:eastAsia="Times New Roman" w:hAnsi="Times New Roman" w:cs="Times New Roman"/>
          <w:sz w:val="28"/>
          <w:szCs w:val="28"/>
          <w:lang w:val="uk-UA"/>
        </w:rPr>
        <w:t>менше</w:t>
      </w:r>
      <w:r w:rsidR="00EC6152" w:rsidRPr="00616C45">
        <w:rPr>
          <w:rFonts w:ascii="Times New Roman" w:eastAsia="Times New Roman" w:hAnsi="Times New Roman" w:cs="Times New Roman"/>
          <w:sz w:val="28"/>
          <w:szCs w:val="28"/>
          <w:lang w:val="uk-UA"/>
        </w:rPr>
        <w:t xml:space="preserve"> 1 разу </w:t>
      </w:r>
      <w:r w:rsidRPr="00616C45">
        <w:rPr>
          <w:rFonts w:ascii="Times New Roman" w:eastAsia="Times New Roman" w:hAnsi="Times New Roman" w:cs="Times New Roman"/>
          <w:sz w:val="28"/>
          <w:szCs w:val="28"/>
          <w:lang w:val="uk-UA"/>
        </w:rPr>
        <w:t>на</w:t>
      </w:r>
      <w:r w:rsidR="00EC6152" w:rsidRPr="00616C45">
        <w:rPr>
          <w:rFonts w:ascii="Times New Roman" w:eastAsia="Times New Roman" w:hAnsi="Times New Roman" w:cs="Times New Roman"/>
          <w:sz w:val="28"/>
          <w:szCs w:val="28"/>
          <w:lang w:val="uk-UA"/>
        </w:rPr>
        <w:t xml:space="preserve"> місяць</w:t>
      </w:r>
      <w:r w:rsidR="005E1109" w:rsidRPr="00616C45">
        <w:rPr>
          <w:rFonts w:ascii="Times New Roman" w:eastAsia="Times New Roman" w:hAnsi="Times New Roman" w:cs="Times New Roman"/>
          <w:sz w:val="28"/>
          <w:szCs w:val="28"/>
          <w:lang w:val="uk-UA"/>
        </w:rPr>
        <w:t>.</w:t>
      </w:r>
      <w:r w:rsidR="00616C45" w:rsidRPr="00616C45">
        <w:rPr>
          <w:rFonts w:ascii="Times New Roman" w:eastAsia="Times New Roman" w:hAnsi="Times New Roman" w:cs="Times New Roman"/>
          <w:sz w:val="28"/>
          <w:szCs w:val="28"/>
          <w:lang w:val="uk-UA"/>
        </w:rPr>
        <w:t xml:space="preserve"> </w:t>
      </w:r>
    </w:p>
    <w:p w14:paraId="6ECD9CF1" w14:textId="77777777" w:rsidR="00BB259E" w:rsidRPr="000B3120" w:rsidRDefault="00566E1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У </w:t>
      </w:r>
      <w:r w:rsidR="00123014" w:rsidRPr="000B3120">
        <w:rPr>
          <w:rFonts w:ascii="Times New Roman" w:eastAsia="Times New Roman" w:hAnsi="Times New Roman" w:cs="Times New Roman"/>
          <w:sz w:val="28"/>
          <w:szCs w:val="28"/>
          <w:lang w:val="uk-UA"/>
        </w:rPr>
        <w:t xml:space="preserve">неуспішних </w:t>
      </w:r>
      <w:r w:rsidRPr="000B3120">
        <w:rPr>
          <w:rFonts w:ascii="Times New Roman" w:eastAsia="Times New Roman" w:hAnsi="Times New Roman" w:cs="Times New Roman"/>
          <w:sz w:val="28"/>
          <w:szCs w:val="28"/>
          <w:lang w:val="uk-UA"/>
        </w:rPr>
        <w:t>учнів 5</w:t>
      </w:r>
      <w:r w:rsidR="002B6252"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 xml:space="preserve">9 класів </w:t>
      </w:r>
      <w:r w:rsidR="000D3D86"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 xml:space="preserve"> після кожного уроку.</w:t>
      </w:r>
    </w:p>
    <w:p w14:paraId="610AB778" w14:textId="6090FCFD" w:rsidR="00C30EB4" w:rsidRPr="000B3120" w:rsidRDefault="00C30EB4"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13.</w:t>
      </w:r>
      <w:r w:rsidR="00401247" w:rsidRPr="000B3120">
        <w:rPr>
          <w:rFonts w:ascii="Times New Roman" w:eastAsia="Times New Roman" w:hAnsi="Times New Roman" w:cs="Times New Roman"/>
          <w:sz w:val="28"/>
          <w:szCs w:val="28"/>
          <w:lang w:val="uk-UA"/>
        </w:rPr>
        <w:t> </w:t>
      </w:r>
      <w:r w:rsidR="00B62D33" w:rsidRPr="000B3120">
        <w:rPr>
          <w:rFonts w:ascii="Times New Roman" w:eastAsia="Times New Roman" w:hAnsi="Times New Roman" w:cs="Times New Roman"/>
          <w:sz w:val="28"/>
          <w:szCs w:val="28"/>
          <w:lang w:val="uk-UA"/>
        </w:rPr>
        <w:t>К</w:t>
      </w:r>
      <w:r w:rsidRPr="000B3120">
        <w:rPr>
          <w:rFonts w:ascii="Times New Roman" w:eastAsia="Times New Roman" w:hAnsi="Times New Roman" w:cs="Times New Roman"/>
          <w:sz w:val="28"/>
          <w:szCs w:val="28"/>
          <w:lang w:val="uk-UA"/>
        </w:rPr>
        <w:t>онтрольні роботи перевіряються до наступного уроку</w:t>
      </w:r>
      <w:r w:rsidR="005C7C30" w:rsidRPr="000B3120">
        <w:rPr>
          <w:rFonts w:ascii="Times New Roman" w:eastAsia="Times New Roman" w:hAnsi="Times New Roman" w:cs="Times New Roman"/>
          <w:sz w:val="28"/>
          <w:szCs w:val="28"/>
          <w:lang w:val="uk-UA"/>
        </w:rPr>
        <w:t xml:space="preserve"> </w:t>
      </w:r>
      <w:r w:rsidR="002B6252" w:rsidRPr="000B3120">
        <w:rPr>
          <w:rFonts w:ascii="Times New Roman" w:eastAsia="Times New Roman" w:hAnsi="Times New Roman" w:cs="Times New Roman"/>
          <w:sz w:val="28"/>
          <w:szCs w:val="28"/>
          <w:lang w:val="uk-UA"/>
        </w:rPr>
        <w:t>в</w:t>
      </w:r>
      <w:r w:rsidR="005C7C30" w:rsidRPr="000B3120">
        <w:rPr>
          <w:rFonts w:ascii="Times New Roman" w:eastAsia="Times New Roman" w:hAnsi="Times New Roman" w:cs="Times New Roman"/>
          <w:sz w:val="28"/>
          <w:szCs w:val="28"/>
          <w:lang w:val="uk-UA"/>
        </w:rPr>
        <w:t xml:space="preserve"> кожному класі</w:t>
      </w:r>
      <w:r w:rsidR="00B62D33" w:rsidRPr="000B3120">
        <w:rPr>
          <w:rFonts w:ascii="Times New Roman" w:eastAsia="Times New Roman" w:hAnsi="Times New Roman" w:cs="Times New Roman"/>
          <w:sz w:val="28"/>
          <w:szCs w:val="28"/>
          <w:lang w:val="uk-UA"/>
        </w:rPr>
        <w:t>.</w:t>
      </w:r>
      <w:r w:rsidR="00D40613" w:rsidRPr="000B3120">
        <w:rPr>
          <w:rFonts w:ascii="Times New Roman" w:eastAsia="Times New Roman" w:hAnsi="Times New Roman" w:cs="Times New Roman"/>
          <w:sz w:val="28"/>
          <w:szCs w:val="28"/>
          <w:lang w:val="uk-UA"/>
        </w:rPr>
        <w:t xml:space="preserve"> Письмові перекази </w:t>
      </w:r>
      <w:r w:rsidR="002B6252" w:rsidRPr="000B3120">
        <w:rPr>
          <w:rFonts w:ascii="Times New Roman" w:eastAsia="Times New Roman" w:hAnsi="Times New Roman" w:cs="Times New Roman"/>
          <w:sz w:val="28"/>
          <w:szCs w:val="28"/>
          <w:lang w:val="uk-UA"/>
        </w:rPr>
        <w:t>і</w:t>
      </w:r>
      <w:r w:rsidR="00D40613" w:rsidRPr="000B3120">
        <w:rPr>
          <w:rFonts w:ascii="Times New Roman" w:eastAsia="Times New Roman" w:hAnsi="Times New Roman" w:cs="Times New Roman"/>
          <w:sz w:val="28"/>
          <w:szCs w:val="28"/>
          <w:lang w:val="uk-UA"/>
        </w:rPr>
        <w:t xml:space="preserve"> твори перевіряються: у 5</w:t>
      </w:r>
      <w:r w:rsidR="002B6252" w:rsidRPr="000B3120">
        <w:rPr>
          <w:rFonts w:ascii="Times New Roman" w:eastAsia="Times New Roman" w:hAnsi="Times New Roman" w:cs="Times New Roman"/>
          <w:sz w:val="28"/>
          <w:szCs w:val="28"/>
          <w:lang w:val="uk-UA"/>
        </w:rPr>
        <w:t>–</w:t>
      </w:r>
      <w:r w:rsidR="00D40613" w:rsidRPr="000B3120">
        <w:rPr>
          <w:rFonts w:ascii="Times New Roman" w:eastAsia="Times New Roman" w:hAnsi="Times New Roman" w:cs="Times New Roman"/>
          <w:sz w:val="28"/>
          <w:szCs w:val="28"/>
          <w:lang w:val="uk-UA"/>
        </w:rPr>
        <w:t xml:space="preserve">9 класах </w:t>
      </w:r>
      <w:r w:rsidR="00807A2A" w:rsidRPr="000B3120">
        <w:rPr>
          <w:rFonts w:ascii="Times New Roman" w:eastAsia="Times New Roman" w:hAnsi="Times New Roman" w:cs="Times New Roman"/>
          <w:sz w:val="28"/>
          <w:szCs w:val="28"/>
          <w:lang w:val="uk-UA"/>
        </w:rPr>
        <w:t>–</w:t>
      </w:r>
      <w:r w:rsidR="00D40613" w:rsidRPr="000B3120">
        <w:rPr>
          <w:rFonts w:ascii="Times New Roman" w:eastAsia="Times New Roman" w:hAnsi="Times New Roman" w:cs="Times New Roman"/>
          <w:sz w:val="28"/>
          <w:szCs w:val="28"/>
          <w:lang w:val="uk-UA"/>
        </w:rPr>
        <w:t xml:space="preserve"> </w:t>
      </w:r>
      <w:r w:rsidR="00807A2A" w:rsidRPr="000B3120">
        <w:rPr>
          <w:rFonts w:ascii="Times New Roman" w:eastAsia="Times New Roman" w:hAnsi="Times New Roman" w:cs="Times New Roman"/>
          <w:sz w:val="28"/>
          <w:szCs w:val="28"/>
          <w:lang w:val="uk-UA"/>
        </w:rPr>
        <w:t xml:space="preserve">не більше </w:t>
      </w:r>
      <w:r w:rsidR="000E3243">
        <w:rPr>
          <w:rFonts w:ascii="Times New Roman" w:eastAsia="Times New Roman" w:hAnsi="Times New Roman" w:cs="Times New Roman"/>
          <w:sz w:val="28"/>
          <w:szCs w:val="28"/>
          <w:lang w:val="uk-UA"/>
        </w:rPr>
        <w:br/>
      </w:r>
      <w:r w:rsidR="00807A2A" w:rsidRPr="000B3120">
        <w:rPr>
          <w:rFonts w:ascii="Times New Roman" w:eastAsia="Times New Roman" w:hAnsi="Times New Roman" w:cs="Times New Roman"/>
          <w:sz w:val="28"/>
          <w:szCs w:val="28"/>
          <w:lang w:val="uk-UA"/>
        </w:rPr>
        <w:t>5 навчальних днів,</w:t>
      </w:r>
      <w:r w:rsidR="000E3243">
        <w:rPr>
          <w:rFonts w:ascii="Times New Roman" w:eastAsia="Times New Roman" w:hAnsi="Times New Roman" w:cs="Times New Roman"/>
          <w:sz w:val="28"/>
          <w:szCs w:val="28"/>
          <w:lang w:val="uk-UA"/>
        </w:rPr>
        <w:t xml:space="preserve"> </w:t>
      </w:r>
      <w:r w:rsidR="00807A2A" w:rsidRPr="000B3120">
        <w:rPr>
          <w:rFonts w:ascii="Times New Roman" w:eastAsia="Times New Roman" w:hAnsi="Times New Roman" w:cs="Times New Roman"/>
          <w:sz w:val="28"/>
          <w:szCs w:val="28"/>
          <w:lang w:val="uk-UA"/>
        </w:rPr>
        <w:t xml:space="preserve">а у </w:t>
      </w:r>
      <w:r w:rsidR="005777F6" w:rsidRPr="000B3120">
        <w:rPr>
          <w:rFonts w:ascii="Times New Roman" w:eastAsia="Times New Roman" w:hAnsi="Times New Roman" w:cs="Times New Roman"/>
          <w:sz w:val="28"/>
          <w:szCs w:val="28"/>
          <w:lang w:val="uk-UA"/>
        </w:rPr>
        <w:t>10</w:t>
      </w:r>
      <w:r w:rsidR="002B6252" w:rsidRPr="000B3120">
        <w:rPr>
          <w:rFonts w:ascii="Times New Roman" w:eastAsia="Times New Roman" w:hAnsi="Times New Roman" w:cs="Times New Roman"/>
          <w:sz w:val="28"/>
          <w:szCs w:val="28"/>
          <w:lang w:val="uk-UA"/>
        </w:rPr>
        <w:t>–</w:t>
      </w:r>
      <w:r w:rsidR="005777F6" w:rsidRPr="000B3120">
        <w:rPr>
          <w:rFonts w:ascii="Times New Roman" w:eastAsia="Times New Roman" w:hAnsi="Times New Roman" w:cs="Times New Roman"/>
          <w:sz w:val="28"/>
          <w:szCs w:val="28"/>
          <w:lang w:val="uk-UA"/>
        </w:rPr>
        <w:t>11 класах – не більше 10 навчальних днів.</w:t>
      </w:r>
    </w:p>
    <w:p w14:paraId="732D626A" w14:textId="6A6D70DF" w:rsidR="00BB259E" w:rsidRPr="000B3120" w:rsidRDefault="002B1CF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14</w:t>
      </w:r>
      <w:r w:rsidR="005E1109"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 xml:space="preserve">Зошити з української літератури перевіряють </w:t>
      </w:r>
      <w:r w:rsidR="004733E9" w:rsidRPr="000B3120">
        <w:rPr>
          <w:rFonts w:ascii="Times New Roman" w:eastAsia="Times New Roman" w:hAnsi="Times New Roman" w:cs="Times New Roman"/>
          <w:sz w:val="28"/>
          <w:szCs w:val="28"/>
          <w:lang w:val="uk-UA"/>
        </w:rPr>
        <w:t>не рідше 1 разу на місяць</w:t>
      </w:r>
      <w:r w:rsidR="000E3243">
        <w:rPr>
          <w:rFonts w:ascii="Times New Roman" w:eastAsia="Times New Roman" w:hAnsi="Times New Roman" w:cs="Times New Roman"/>
          <w:sz w:val="28"/>
          <w:szCs w:val="28"/>
          <w:lang w:val="uk-UA"/>
        </w:rPr>
        <w:t xml:space="preserve"> </w:t>
      </w:r>
      <w:r w:rsidR="005E1109" w:rsidRPr="000B3120">
        <w:rPr>
          <w:rFonts w:ascii="Times New Roman" w:eastAsia="Times New Roman" w:hAnsi="Times New Roman" w:cs="Times New Roman"/>
          <w:sz w:val="28"/>
          <w:szCs w:val="28"/>
          <w:lang w:val="uk-UA"/>
        </w:rPr>
        <w:t>у кожному класі.</w:t>
      </w:r>
    </w:p>
    <w:p w14:paraId="2F2564F6" w14:textId="6321307C" w:rsidR="00BB259E" w:rsidRPr="000B3120" w:rsidRDefault="002B1CF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15</w:t>
      </w:r>
      <w:r w:rsidR="005E1109" w:rsidRPr="000B3120">
        <w:rPr>
          <w:rFonts w:ascii="Times New Roman" w:eastAsia="Times New Roman" w:hAnsi="Times New Roman" w:cs="Times New Roman"/>
          <w:sz w:val="28"/>
          <w:szCs w:val="28"/>
          <w:lang w:val="uk-UA"/>
        </w:rPr>
        <w:t>.</w:t>
      </w:r>
      <w:r w:rsidR="00401247" w:rsidRPr="000B3120">
        <w:rPr>
          <w:rFonts w:ascii="Times New Roman" w:eastAsia="Times New Roman" w:hAnsi="Times New Roman" w:cs="Times New Roman"/>
          <w:sz w:val="28"/>
          <w:szCs w:val="28"/>
          <w:lang w:val="uk-UA"/>
        </w:rPr>
        <w:t> </w:t>
      </w:r>
      <w:r w:rsidR="005E1109" w:rsidRPr="000B3120">
        <w:rPr>
          <w:rFonts w:ascii="Times New Roman" w:eastAsia="Times New Roman" w:hAnsi="Times New Roman" w:cs="Times New Roman"/>
          <w:sz w:val="28"/>
          <w:szCs w:val="28"/>
          <w:lang w:val="uk-UA"/>
        </w:rPr>
        <w:t>Усі виправлення, помітки й записи в учнівських роботах слід виконувати ручкою з червоним чорнилом.</w:t>
      </w:r>
    </w:p>
    <w:p w14:paraId="489EECEF" w14:textId="77777777" w:rsidR="00BB259E" w:rsidRPr="000B3120"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13F4762D" w14:textId="466809A7" w:rsidR="00BB259E" w:rsidRPr="000B3120" w:rsidRDefault="000E3243"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VII</w:t>
      </w:r>
      <w:r w:rsidR="005E1109" w:rsidRPr="000B3120">
        <w:rPr>
          <w:rFonts w:ascii="Times New Roman" w:eastAsia="Times New Roman" w:hAnsi="Times New Roman" w:cs="Times New Roman"/>
          <w:b/>
          <w:sz w:val="28"/>
          <w:szCs w:val="28"/>
          <w:lang w:val="uk-UA"/>
        </w:rPr>
        <w:t>. Рекомендації щодо організації навчального процесу</w:t>
      </w:r>
    </w:p>
    <w:p w14:paraId="6AFAE6E4" w14:textId="624ED6BA" w:rsidR="00BB259E" w:rsidRPr="000B3120" w:rsidRDefault="00FE6D76" w:rsidP="0025611A">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Відповідно до </w:t>
      </w:r>
      <w:r w:rsidR="001A1811" w:rsidRPr="000B3120">
        <w:rPr>
          <w:rFonts w:ascii="Times New Roman" w:eastAsia="Times New Roman" w:hAnsi="Times New Roman" w:cs="Times New Roman"/>
          <w:sz w:val="28"/>
          <w:szCs w:val="28"/>
          <w:lang w:val="uk-UA"/>
        </w:rPr>
        <w:t xml:space="preserve">чинного </w:t>
      </w:r>
      <w:r w:rsidR="00B53C18" w:rsidRPr="000B3120">
        <w:rPr>
          <w:rFonts w:ascii="Times New Roman" w:eastAsia="Times New Roman" w:hAnsi="Times New Roman" w:cs="Times New Roman"/>
          <w:sz w:val="28"/>
          <w:szCs w:val="28"/>
          <w:lang w:val="uk-UA"/>
        </w:rPr>
        <w:t>Державного</w:t>
      </w:r>
      <w:r w:rsidRPr="000B3120">
        <w:rPr>
          <w:rFonts w:ascii="Times New Roman" w:eastAsia="Times New Roman" w:hAnsi="Times New Roman" w:cs="Times New Roman"/>
          <w:sz w:val="28"/>
          <w:szCs w:val="28"/>
          <w:lang w:val="uk-UA"/>
        </w:rPr>
        <w:t xml:space="preserve"> навчального плану для організацій освіти Придністровської Молдавської Республіки</w:t>
      </w:r>
      <w:r w:rsidR="004E7BDC" w:rsidRPr="000B3120">
        <w:rPr>
          <w:rFonts w:ascii="Times New Roman" w:eastAsia="Times New Roman" w:hAnsi="Times New Roman" w:cs="Times New Roman"/>
          <w:sz w:val="28"/>
          <w:szCs w:val="28"/>
          <w:lang w:val="uk-UA"/>
        </w:rPr>
        <w:t xml:space="preserve"> </w:t>
      </w:r>
      <w:r w:rsidR="00A82A23" w:rsidRPr="000B3120">
        <w:rPr>
          <w:rFonts w:ascii="Times New Roman" w:eastAsia="Times New Roman" w:hAnsi="Times New Roman" w:cs="Times New Roman"/>
          <w:sz w:val="28"/>
          <w:szCs w:val="28"/>
          <w:lang w:val="uk-UA"/>
        </w:rPr>
        <w:t>на 2026</w:t>
      </w:r>
      <w:r w:rsidR="00E86F11" w:rsidRPr="000B3120">
        <w:rPr>
          <w:rFonts w:ascii="Times New Roman" w:eastAsia="Times New Roman" w:hAnsi="Times New Roman" w:cs="Times New Roman"/>
          <w:sz w:val="28"/>
          <w:szCs w:val="28"/>
          <w:lang w:val="uk-UA"/>
        </w:rPr>
        <w:t>/</w:t>
      </w:r>
      <w:r w:rsidR="00A82A23" w:rsidRPr="000B3120">
        <w:rPr>
          <w:rFonts w:ascii="Times New Roman" w:eastAsia="Times New Roman" w:hAnsi="Times New Roman" w:cs="Times New Roman"/>
          <w:sz w:val="28"/>
          <w:szCs w:val="28"/>
          <w:lang w:val="uk-UA"/>
        </w:rPr>
        <w:t>27</w:t>
      </w:r>
      <w:r w:rsidR="001F7A5E" w:rsidRPr="000B3120">
        <w:rPr>
          <w:rFonts w:ascii="Times New Roman" w:eastAsia="Times New Roman" w:hAnsi="Times New Roman" w:cs="Times New Roman"/>
          <w:sz w:val="28"/>
          <w:szCs w:val="28"/>
          <w:lang w:val="uk-UA"/>
        </w:rPr>
        <w:t xml:space="preserve"> навчальний рік </w:t>
      </w:r>
      <w:r w:rsidRPr="000B3120">
        <w:rPr>
          <w:rFonts w:ascii="Times New Roman" w:eastAsia="Times New Roman" w:hAnsi="Times New Roman" w:cs="Times New Roman"/>
          <w:sz w:val="28"/>
          <w:szCs w:val="28"/>
          <w:lang w:val="uk-UA"/>
        </w:rPr>
        <w:t xml:space="preserve">годинне навантаження за тижнями і роками навчання </w:t>
      </w:r>
      <w:r w:rsidR="0002076A" w:rsidRPr="000B3120">
        <w:rPr>
          <w:rFonts w:ascii="Times New Roman" w:eastAsia="Times New Roman" w:hAnsi="Times New Roman" w:cs="Times New Roman"/>
          <w:sz w:val="28"/>
          <w:szCs w:val="28"/>
          <w:lang w:val="uk-UA"/>
        </w:rPr>
        <w:t>для загальноосвітніх, гімназичних</w:t>
      </w:r>
      <w:r w:rsidR="000E3243">
        <w:rPr>
          <w:rFonts w:ascii="Times New Roman" w:eastAsia="Times New Roman" w:hAnsi="Times New Roman" w:cs="Times New Roman"/>
          <w:sz w:val="28"/>
          <w:szCs w:val="28"/>
          <w:lang w:val="uk-UA"/>
        </w:rPr>
        <w:t xml:space="preserve"> </w:t>
      </w:r>
      <w:r w:rsidR="00E86F11" w:rsidRPr="000B3120">
        <w:rPr>
          <w:rFonts w:ascii="Times New Roman" w:eastAsia="Times New Roman" w:hAnsi="Times New Roman" w:cs="Times New Roman"/>
          <w:sz w:val="28"/>
          <w:szCs w:val="28"/>
          <w:lang w:val="uk-UA"/>
        </w:rPr>
        <w:t>і</w:t>
      </w:r>
      <w:r w:rsidR="0002076A" w:rsidRPr="000B3120">
        <w:rPr>
          <w:rFonts w:ascii="Times New Roman" w:eastAsia="Times New Roman" w:hAnsi="Times New Roman" w:cs="Times New Roman"/>
          <w:sz w:val="28"/>
          <w:szCs w:val="28"/>
          <w:lang w:val="uk-UA"/>
        </w:rPr>
        <w:t xml:space="preserve"> ліцейських класів </w:t>
      </w:r>
      <w:r w:rsidRPr="000B3120">
        <w:rPr>
          <w:rFonts w:ascii="Times New Roman" w:eastAsia="Times New Roman" w:hAnsi="Times New Roman" w:cs="Times New Roman"/>
          <w:sz w:val="28"/>
          <w:szCs w:val="28"/>
          <w:lang w:val="uk-UA"/>
        </w:rPr>
        <w:t>розподіляється таким чином:</w:t>
      </w:r>
    </w:p>
    <w:p w14:paraId="1BE8685C" w14:textId="78CD7CC5" w:rsidR="00BC5346" w:rsidRDefault="00BC5346">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tbl>
      <w:tblPr>
        <w:tblStyle w:val="a7"/>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3622"/>
        <w:gridCol w:w="3586"/>
      </w:tblGrid>
      <w:tr w:rsidR="00A436D1" w:rsidRPr="000B3120" w14:paraId="05E4B638" w14:textId="77777777" w:rsidTr="00401247">
        <w:trPr>
          <w:trHeight w:val="312"/>
        </w:trPr>
        <w:tc>
          <w:tcPr>
            <w:tcW w:w="1193" w:type="pct"/>
            <w:tcMar>
              <w:top w:w="0" w:type="dxa"/>
              <w:left w:w="57" w:type="dxa"/>
              <w:bottom w:w="0" w:type="dxa"/>
              <w:right w:w="57" w:type="dxa"/>
            </w:tcMar>
            <w:vAlign w:val="center"/>
          </w:tcPr>
          <w:p w14:paraId="3678AADF"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lastRenderedPageBreak/>
              <w:t>Клас</w:t>
            </w:r>
          </w:p>
        </w:tc>
        <w:tc>
          <w:tcPr>
            <w:tcW w:w="1913" w:type="pct"/>
            <w:tcMar>
              <w:top w:w="0" w:type="dxa"/>
              <w:left w:w="57" w:type="dxa"/>
              <w:bottom w:w="0" w:type="dxa"/>
              <w:right w:w="57" w:type="dxa"/>
            </w:tcMar>
            <w:vAlign w:val="center"/>
          </w:tcPr>
          <w:p w14:paraId="4E3FF22C" w14:textId="4770580A"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 xml:space="preserve">Кількість годин </w:t>
            </w:r>
            <w:r w:rsidR="00BC5346">
              <w:rPr>
                <w:rFonts w:ascii="Times New Roman" w:eastAsia="Times New Roman" w:hAnsi="Times New Roman" w:cs="Times New Roman"/>
                <w:b/>
                <w:sz w:val="28"/>
                <w:szCs w:val="28"/>
                <w:lang w:val="uk-UA"/>
              </w:rPr>
              <w:br/>
            </w:r>
            <w:r w:rsidRPr="000B3120">
              <w:rPr>
                <w:rFonts w:ascii="Times New Roman" w:eastAsia="Times New Roman" w:hAnsi="Times New Roman" w:cs="Times New Roman"/>
                <w:b/>
                <w:sz w:val="28"/>
                <w:szCs w:val="28"/>
                <w:lang w:val="uk-UA"/>
              </w:rPr>
              <w:t>на тиждень</w:t>
            </w:r>
          </w:p>
        </w:tc>
        <w:tc>
          <w:tcPr>
            <w:tcW w:w="1894" w:type="pct"/>
            <w:tcMar>
              <w:top w:w="0" w:type="dxa"/>
              <w:left w:w="57" w:type="dxa"/>
              <w:bottom w:w="0" w:type="dxa"/>
              <w:right w:w="57" w:type="dxa"/>
            </w:tcMar>
            <w:vAlign w:val="center"/>
          </w:tcPr>
          <w:p w14:paraId="063A4E91"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Кількість годин за рік</w:t>
            </w:r>
          </w:p>
        </w:tc>
      </w:tr>
      <w:tr w:rsidR="00A436D1" w:rsidRPr="000B3120" w14:paraId="73F5D945" w14:textId="77777777" w:rsidTr="00401247">
        <w:trPr>
          <w:trHeight w:val="312"/>
        </w:trPr>
        <w:tc>
          <w:tcPr>
            <w:tcW w:w="1193" w:type="pct"/>
            <w:tcMar>
              <w:top w:w="0" w:type="dxa"/>
              <w:left w:w="57" w:type="dxa"/>
              <w:bottom w:w="0" w:type="dxa"/>
              <w:right w:w="57" w:type="dxa"/>
            </w:tcMar>
            <w:vAlign w:val="center"/>
          </w:tcPr>
          <w:p w14:paraId="41ACB2A9" w14:textId="358B2284"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1</w:t>
            </w:r>
          </w:p>
        </w:tc>
        <w:tc>
          <w:tcPr>
            <w:tcW w:w="1913" w:type="pct"/>
            <w:tcMar>
              <w:top w:w="0" w:type="dxa"/>
              <w:left w:w="57" w:type="dxa"/>
              <w:bottom w:w="0" w:type="dxa"/>
              <w:right w:w="57" w:type="dxa"/>
            </w:tcMar>
            <w:vAlign w:val="center"/>
          </w:tcPr>
          <w:p w14:paraId="194EE360" w14:textId="60E83322"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1894" w:type="pct"/>
            <w:tcMar>
              <w:top w:w="0" w:type="dxa"/>
              <w:left w:w="57" w:type="dxa"/>
              <w:bottom w:w="0" w:type="dxa"/>
              <w:right w:w="57" w:type="dxa"/>
            </w:tcMar>
            <w:vAlign w:val="center"/>
          </w:tcPr>
          <w:p w14:paraId="02759586" w14:textId="46FE9729"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34</w:t>
            </w:r>
          </w:p>
        </w:tc>
      </w:tr>
      <w:tr w:rsidR="00A436D1" w:rsidRPr="000B3120" w14:paraId="2E1CF140" w14:textId="77777777" w:rsidTr="00401247">
        <w:trPr>
          <w:trHeight w:val="312"/>
        </w:trPr>
        <w:tc>
          <w:tcPr>
            <w:tcW w:w="1193" w:type="pct"/>
            <w:tcMar>
              <w:top w:w="0" w:type="dxa"/>
              <w:left w:w="57" w:type="dxa"/>
              <w:bottom w:w="0" w:type="dxa"/>
              <w:right w:w="57" w:type="dxa"/>
            </w:tcMar>
            <w:vAlign w:val="center"/>
          </w:tcPr>
          <w:p w14:paraId="656BCC73" w14:textId="35B7DFEB"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2</w:t>
            </w:r>
          </w:p>
        </w:tc>
        <w:tc>
          <w:tcPr>
            <w:tcW w:w="1913" w:type="pct"/>
            <w:tcMar>
              <w:top w:w="0" w:type="dxa"/>
              <w:left w:w="57" w:type="dxa"/>
              <w:bottom w:w="0" w:type="dxa"/>
              <w:right w:w="57" w:type="dxa"/>
            </w:tcMar>
            <w:vAlign w:val="center"/>
          </w:tcPr>
          <w:p w14:paraId="738F4552" w14:textId="2FF9EABE"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5A634A0E" w14:textId="70A0C52B"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703B7F2F" w14:textId="77777777" w:rsidTr="00401247">
        <w:trPr>
          <w:trHeight w:val="312"/>
        </w:trPr>
        <w:tc>
          <w:tcPr>
            <w:tcW w:w="1193" w:type="pct"/>
            <w:tcMar>
              <w:top w:w="0" w:type="dxa"/>
              <w:left w:w="57" w:type="dxa"/>
              <w:bottom w:w="0" w:type="dxa"/>
              <w:right w:w="57" w:type="dxa"/>
            </w:tcMar>
            <w:vAlign w:val="center"/>
          </w:tcPr>
          <w:p w14:paraId="1A16F289" w14:textId="6A161C86"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3</w:t>
            </w:r>
          </w:p>
        </w:tc>
        <w:tc>
          <w:tcPr>
            <w:tcW w:w="1913" w:type="pct"/>
            <w:tcMar>
              <w:top w:w="0" w:type="dxa"/>
              <w:left w:w="57" w:type="dxa"/>
              <w:bottom w:w="0" w:type="dxa"/>
              <w:right w:w="57" w:type="dxa"/>
            </w:tcMar>
            <w:vAlign w:val="center"/>
          </w:tcPr>
          <w:p w14:paraId="7D632CE2" w14:textId="21AF559D"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60BDE65E" w14:textId="62B8FABB"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48A81CC8" w14:textId="77777777" w:rsidTr="00401247">
        <w:trPr>
          <w:trHeight w:val="312"/>
        </w:trPr>
        <w:tc>
          <w:tcPr>
            <w:tcW w:w="1193" w:type="pct"/>
            <w:tcMar>
              <w:top w:w="0" w:type="dxa"/>
              <w:left w:w="57" w:type="dxa"/>
              <w:bottom w:w="0" w:type="dxa"/>
              <w:right w:w="57" w:type="dxa"/>
            </w:tcMar>
            <w:vAlign w:val="center"/>
          </w:tcPr>
          <w:p w14:paraId="752780AA" w14:textId="6D513EEE"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4</w:t>
            </w:r>
          </w:p>
        </w:tc>
        <w:tc>
          <w:tcPr>
            <w:tcW w:w="1913" w:type="pct"/>
            <w:tcMar>
              <w:top w:w="0" w:type="dxa"/>
              <w:left w:w="57" w:type="dxa"/>
              <w:bottom w:w="0" w:type="dxa"/>
              <w:right w:w="57" w:type="dxa"/>
            </w:tcMar>
            <w:vAlign w:val="center"/>
          </w:tcPr>
          <w:p w14:paraId="077FEB0E" w14:textId="5E7432AA"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51691DC6" w14:textId="6D77B85D" w:rsidR="00B40D9D" w:rsidRPr="000B3120"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6A87A8E7" w14:textId="77777777" w:rsidTr="00401247">
        <w:trPr>
          <w:trHeight w:val="312"/>
        </w:trPr>
        <w:tc>
          <w:tcPr>
            <w:tcW w:w="1193" w:type="pct"/>
            <w:tcMar>
              <w:top w:w="0" w:type="dxa"/>
              <w:left w:w="57" w:type="dxa"/>
              <w:bottom w:w="0" w:type="dxa"/>
              <w:right w:w="57" w:type="dxa"/>
            </w:tcMar>
            <w:vAlign w:val="center"/>
          </w:tcPr>
          <w:p w14:paraId="322F35E5"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5</w:t>
            </w:r>
          </w:p>
        </w:tc>
        <w:tc>
          <w:tcPr>
            <w:tcW w:w="1913" w:type="pct"/>
            <w:tcMar>
              <w:top w:w="0" w:type="dxa"/>
              <w:left w:w="57" w:type="dxa"/>
              <w:bottom w:w="0" w:type="dxa"/>
              <w:right w:w="57" w:type="dxa"/>
            </w:tcMar>
            <w:vAlign w:val="center"/>
          </w:tcPr>
          <w:p w14:paraId="58336AD5" w14:textId="77777777" w:rsidR="00BB259E" w:rsidRPr="000B3120"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479642A6" w14:textId="77777777" w:rsidR="00BB259E" w:rsidRPr="000B3120"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5F7DF26D" w14:textId="77777777" w:rsidTr="00401247">
        <w:trPr>
          <w:trHeight w:val="312"/>
        </w:trPr>
        <w:tc>
          <w:tcPr>
            <w:tcW w:w="1193" w:type="pct"/>
            <w:tcMar>
              <w:top w:w="0" w:type="dxa"/>
              <w:left w:w="57" w:type="dxa"/>
              <w:bottom w:w="0" w:type="dxa"/>
              <w:right w:w="57" w:type="dxa"/>
            </w:tcMar>
            <w:vAlign w:val="center"/>
          </w:tcPr>
          <w:p w14:paraId="71679482"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6</w:t>
            </w:r>
          </w:p>
        </w:tc>
        <w:tc>
          <w:tcPr>
            <w:tcW w:w="1913" w:type="pct"/>
            <w:tcMar>
              <w:top w:w="0" w:type="dxa"/>
              <w:left w:w="57" w:type="dxa"/>
              <w:bottom w:w="0" w:type="dxa"/>
              <w:right w:w="57" w:type="dxa"/>
            </w:tcMar>
            <w:vAlign w:val="center"/>
          </w:tcPr>
          <w:p w14:paraId="2DB94354" w14:textId="77777777" w:rsidR="00BB259E" w:rsidRPr="000B3120"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3758A9FC" w14:textId="77777777" w:rsidR="00BB259E" w:rsidRPr="000B3120"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0B36E4EE" w14:textId="77777777" w:rsidTr="00401247">
        <w:trPr>
          <w:trHeight w:val="312"/>
        </w:trPr>
        <w:tc>
          <w:tcPr>
            <w:tcW w:w="1193" w:type="pct"/>
            <w:tcMar>
              <w:top w:w="0" w:type="dxa"/>
              <w:left w:w="57" w:type="dxa"/>
              <w:bottom w:w="0" w:type="dxa"/>
              <w:right w:w="57" w:type="dxa"/>
            </w:tcMar>
            <w:vAlign w:val="center"/>
          </w:tcPr>
          <w:p w14:paraId="7DCA1D2E"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7</w:t>
            </w:r>
          </w:p>
        </w:tc>
        <w:tc>
          <w:tcPr>
            <w:tcW w:w="1913" w:type="pct"/>
            <w:tcMar>
              <w:top w:w="0" w:type="dxa"/>
              <w:left w:w="57" w:type="dxa"/>
              <w:bottom w:w="0" w:type="dxa"/>
              <w:right w:w="57" w:type="dxa"/>
            </w:tcMar>
            <w:vAlign w:val="center"/>
          </w:tcPr>
          <w:p w14:paraId="4DCE68E4" w14:textId="636A13E2"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029AE459" w14:textId="748B8931"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0B14B4FF" w14:textId="77777777" w:rsidTr="00401247">
        <w:trPr>
          <w:trHeight w:val="312"/>
        </w:trPr>
        <w:tc>
          <w:tcPr>
            <w:tcW w:w="1193" w:type="pct"/>
            <w:tcMar>
              <w:top w:w="0" w:type="dxa"/>
              <w:left w:w="57" w:type="dxa"/>
              <w:bottom w:w="0" w:type="dxa"/>
              <w:right w:w="57" w:type="dxa"/>
            </w:tcMar>
            <w:vAlign w:val="center"/>
          </w:tcPr>
          <w:p w14:paraId="53F93396"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8</w:t>
            </w:r>
          </w:p>
        </w:tc>
        <w:tc>
          <w:tcPr>
            <w:tcW w:w="1913" w:type="pct"/>
            <w:tcMar>
              <w:top w:w="0" w:type="dxa"/>
              <w:left w:w="57" w:type="dxa"/>
              <w:bottom w:w="0" w:type="dxa"/>
              <w:right w:w="57" w:type="dxa"/>
            </w:tcMar>
            <w:vAlign w:val="center"/>
          </w:tcPr>
          <w:p w14:paraId="1A3CEA03" w14:textId="760AD090"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894" w:type="pct"/>
            <w:tcMar>
              <w:top w:w="0" w:type="dxa"/>
              <w:left w:w="57" w:type="dxa"/>
              <w:bottom w:w="0" w:type="dxa"/>
              <w:right w:w="57" w:type="dxa"/>
            </w:tcMar>
            <w:vAlign w:val="center"/>
          </w:tcPr>
          <w:p w14:paraId="2DEA2831" w14:textId="33F51885"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4E7CB0B6" w14:textId="77777777" w:rsidTr="00401247">
        <w:trPr>
          <w:trHeight w:val="312"/>
        </w:trPr>
        <w:tc>
          <w:tcPr>
            <w:tcW w:w="1193" w:type="pct"/>
            <w:tcMar>
              <w:top w:w="0" w:type="dxa"/>
              <w:left w:w="57" w:type="dxa"/>
              <w:bottom w:w="0" w:type="dxa"/>
              <w:right w:w="57" w:type="dxa"/>
            </w:tcMar>
            <w:vAlign w:val="center"/>
          </w:tcPr>
          <w:p w14:paraId="34706245" w14:textId="77777777" w:rsidR="00BB259E" w:rsidRPr="000B3120"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9</w:t>
            </w:r>
          </w:p>
        </w:tc>
        <w:tc>
          <w:tcPr>
            <w:tcW w:w="1913" w:type="pct"/>
            <w:tcMar>
              <w:top w:w="0" w:type="dxa"/>
              <w:left w:w="57" w:type="dxa"/>
              <w:bottom w:w="0" w:type="dxa"/>
              <w:right w:w="57" w:type="dxa"/>
            </w:tcMar>
            <w:vAlign w:val="center"/>
          </w:tcPr>
          <w:p w14:paraId="5676BD6B" w14:textId="736DA56C"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w:t>
            </w:r>
          </w:p>
        </w:tc>
        <w:tc>
          <w:tcPr>
            <w:tcW w:w="1894" w:type="pct"/>
            <w:tcMar>
              <w:top w:w="0" w:type="dxa"/>
              <w:left w:w="57" w:type="dxa"/>
              <w:bottom w:w="0" w:type="dxa"/>
              <w:right w:w="57" w:type="dxa"/>
            </w:tcMar>
            <w:vAlign w:val="center"/>
          </w:tcPr>
          <w:p w14:paraId="244D8F3C" w14:textId="7AB665FC" w:rsidR="00BB259E" w:rsidRPr="000B3120"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34</w:t>
            </w:r>
          </w:p>
        </w:tc>
      </w:tr>
    </w:tbl>
    <w:p w14:paraId="20940DA3" w14:textId="77777777" w:rsidR="001B6E3C" w:rsidRPr="000B3120" w:rsidRDefault="001B6E3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6ADBDFAF" w14:textId="6823FB66"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Відповідно до </w:t>
      </w:r>
      <w:r w:rsidR="009D6584" w:rsidRPr="000B3120">
        <w:rPr>
          <w:rFonts w:ascii="Times New Roman" w:eastAsia="Times New Roman" w:hAnsi="Times New Roman" w:cs="Times New Roman"/>
          <w:sz w:val="28"/>
          <w:szCs w:val="28"/>
          <w:lang w:val="uk-UA"/>
        </w:rPr>
        <w:t>Державного</w:t>
      </w:r>
      <w:r w:rsidRPr="000B3120">
        <w:rPr>
          <w:rFonts w:ascii="Times New Roman" w:eastAsia="Times New Roman" w:hAnsi="Times New Roman" w:cs="Times New Roman"/>
          <w:sz w:val="28"/>
          <w:szCs w:val="28"/>
          <w:lang w:val="uk-UA"/>
        </w:rPr>
        <w:t xml:space="preserve"> навчального плану для організацій освіти Придністровської Молдавської Республіки, які реалізують програми загальної освіти, затвердженого </w:t>
      </w:r>
      <w:r w:rsidR="009D6584" w:rsidRPr="000B3120">
        <w:rPr>
          <w:rFonts w:ascii="Times New Roman" w:eastAsia="Times New Roman" w:hAnsi="Times New Roman" w:cs="Times New Roman"/>
          <w:sz w:val="28"/>
          <w:szCs w:val="28"/>
          <w:lang w:val="uk-UA"/>
        </w:rPr>
        <w:t>Наказом Міністерства освіти Придністровської Молдавської Республіки від 16 липня 2025 року №</w:t>
      </w:r>
      <w:r w:rsidR="000474B1" w:rsidRPr="000B3120">
        <w:rPr>
          <w:rFonts w:ascii="Times New Roman" w:eastAsia="Times New Roman" w:hAnsi="Times New Roman" w:cs="Times New Roman"/>
          <w:sz w:val="28"/>
          <w:szCs w:val="28"/>
          <w:lang w:val="uk-UA"/>
        </w:rPr>
        <w:t> </w:t>
      </w:r>
      <w:r w:rsidR="009D6584" w:rsidRPr="000B3120">
        <w:rPr>
          <w:rFonts w:ascii="Times New Roman" w:eastAsia="Times New Roman" w:hAnsi="Times New Roman" w:cs="Times New Roman"/>
          <w:sz w:val="28"/>
          <w:szCs w:val="28"/>
          <w:lang w:val="uk-UA"/>
        </w:rPr>
        <w:t xml:space="preserve">652 «Про затвердження Державної основної освітньої програми середньої (повної) загальної освіти» (САЗ 25-32), </w:t>
      </w:r>
      <w:r w:rsidRPr="000B3120">
        <w:rPr>
          <w:rFonts w:ascii="Times New Roman" w:eastAsia="Times New Roman" w:hAnsi="Times New Roman" w:cs="Times New Roman"/>
          <w:sz w:val="28"/>
          <w:szCs w:val="28"/>
          <w:lang w:val="uk-UA"/>
        </w:rPr>
        <w:t>годинне навантаження за тижнями</w:t>
      </w:r>
      <w:r w:rsidR="00BC5346">
        <w:rPr>
          <w:rFonts w:ascii="Times New Roman" w:eastAsia="Times New Roman" w:hAnsi="Times New Roman" w:cs="Times New Roman"/>
          <w:sz w:val="28"/>
          <w:szCs w:val="28"/>
          <w:lang w:val="uk-UA"/>
        </w:rPr>
        <w:t xml:space="preserve">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і роками навчання розподіляється таким чином:</w:t>
      </w:r>
    </w:p>
    <w:p w14:paraId="623A3D3F" w14:textId="69698751" w:rsidR="00687870" w:rsidRPr="000B3120" w:rsidRDefault="00687870" w:rsidP="008659CD">
      <w:pPr>
        <w:widowControl w:val="0"/>
        <w:tabs>
          <w:tab w:val="left" w:pos="964"/>
        </w:tabs>
        <w:spacing w:after="0" w:line="240" w:lineRule="auto"/>
        <w:ind w:firstLine="709"/>
        <w:rPr>
          <w:rFonts w:ascii="Times New Roman" w:eastAsia="Times New Roman" w:hAnsi="Times New Roman" w:cs="Times New Roman"/>
          <w:sz w:val="28"/>
          <w:szCs w:val="28"/>
          <w:lang w:val="uk-UA"/>
        </w:rPr>
      </w:pPr>
    </w:p>
    <w:tbl>
      <w:tblPr>
        <w:tblStyle w:val="a8"/>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4418"/>
        <w:gridCol w:w="3365"/>
      </w:tblGrid>
      <w:tr w:rsidR="00A436D1" w:rsidRPr="000B3120" w14:paraId="64E0B57E" w14:textId="77777777" w:rsidTr="000474B1">
        <w:trPr>
          <w:trHeight w:val="312"/>
        </w:trPr>
        <w:tc>
          <w:tcPr>
            <w:tcW w:w="890" w:type="pct"/>
            <w:tcMar>
              <w:top w:w="0" w:type="dxa"/>
              <w:left w:w="57" w:type="dxa"/>
              <w:bottom w:w="0" w:type="dxa"/>
              <w:right w:w="57" w:type="dxa"/>
            </w:tcMar>
            <w:vAlign w:val="center"/>
          </w:tcPr>
          <w:p w14:paraId="6F4C9404"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Клас</w:t>
            </w:r>
          </w:p>
        </w:tc>
        <w:tc>
          <w:tcPr>
            <w:tcW w:w="2333" w:type="pct"/>
            <w:tcMar>
              <w:top w:w="0" w:type="dxa"/>
              <w:left w:w="57" w:type="dxa"/>
              <w:bottom w:w="0" w:type="dxa"/>
              <w:right w:w="57" w:type="dxa"/>
            </w:tcMar>
            <w:vAlign w:val="center"/>
          </w:tcPr>
          <w:p w14:paraId="67D76080"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Кількість годин на тиждень</w:t>
            </w:r>
          </w:p>
        </w:tc>
        <w:tc>
          <w:tcPr>
            <w:tcW w:w="1777" w:type="pct"/>
            <w:tcMar>
              <w:top w:w="0" w:type="dxa"/>
              <w:left w:w="57" w:type="dxa"/>
              <w:bottom w:w="0" w:type="dxa"/>
              <w:right w:w="57" w:type="dxa"/>
            </w:tcMar>
            <w:vAlign w:val="center"/>
          </w:tcPr>
          <w:p w14:paraId="4C9E02DD"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Кількість годин за рік</w:t>
            </w:r>
          </w:p>
        </w:tc>
      </w:tr>
      <w:tr w:rsidR="00A436D1" w:rsidRPr="000B3120" w14:paraId="5602A514" w14:textId="77777777" w:rsidTr="000474B1">
        <w:trPr>
          <w:trHeight w:val="312"/>
        </w:trPr>
        <w:tc>
          <w:tcPr>
            <w:tcW w:w="5000" w:type="pct"/>
            <w:gridSpan w:val="3"/>
            <w:tcMar>
              <w:top w:w="0" w:type="dxa"/>
              <w:left w:w="57" w:type="dxa"/>
              <w:bottom w:w="0" w:type="dxa"/>
              <w:right w:w="57" w:type="dxa"/>
            </w:tcMar>
            <w:vAlign w:val="center"/>
          </w:tcPr>
          <w:p w14:paraId="1B9FA17B"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Базовий рівень</w:t>
            </w:r>
          </w:p>
        </w:tc>
      </w:tr>
      <w:tr w:rsidR="00A436D1" w:rsidRPr="000B3120" w14:paraId="43C43452" w14:textId="77777777" w:rsidTr="000474B1">
        <w:trPr>
          <w:trHeight w:val="312"/>
        </w:trPr>
        <w:tc>
          <w:tcPr>
            <w:tcW w:w="890" w:type="pct"/>
            <w:tcMar>
              <w:top w:w="0" w:type="dxa"/>
              <w:left w:w="57" w:type="dxa"/>
              <w:bottom w:w="0" w:type="dxa"/>
              <w:right w:w="57" w:type="dxa"/>
            </w:tcMar>
            <w:vAlign w:val="center"/>
          </w:tcPr>
          <w:p w14:paraId="3E83CF5A"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10</w:t>
            </w:r>
          </w:p>
        </w:tc>
        <w:tc>
          <w:tcPr>
            <w:tcW w:w="2333" w:type="pct"/>
            <w:tcMar>
              <w:top w:w="0" w:type="dxa"/>
              <w:left w:w="57" w:type="dxa"/>
              <w:bottom w:w="0" w:type="dxa"/>
              <w:right w:w="57" w:type="dxa"/>
            </w:tcMar>
            <w:vAlign w:val="center"/>
          </w:tcPr>
          <w:p w14:paraId="61B6766D"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777" w:type="pct"/>
            <w:tcMar>
              <w:top w:w="0" w:type="dxa"/>
              <w:left w:w="57" w:type="dxa"/>
              <w:bottom w:w="0" w:type="dxa"/>
              <w:right w:w="57" w:type="dxa"/>
            </w:tcMar>
            <w:vAlign w:val="center"/>
          </w:tcPr>
          <w:p w14:paraId="2FEA1F6C"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0CE75F3E" w14:textId="77777777" w:rsidTr="000474B1">
        <w:trPr>
          <w:trHeight w:val="312"/>
        </w:trPr>
        <w:tc>
          <w:tcPr>
            <w:tcW w:w="890" w:type="pct"/>
            <w:tcMar>
              <w:top w:w="0" w:type="dxa"/>
              <w:left w:w="57" w:type="dxa"/>
              <w:bottom w:w="0" w:type="dxa"/>
              <w:right w:w="57" w:type="dxa"/>
            </w:tcMar>
            <w:vAlign w:val="center"/>
          </w:tcPr>
          <w:p w14:paraId="59180F92"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11</w:t>
            </w:r>
          </w:p>
        </w:tc>
        <w:tc>
          <w:tcPr>
            <w:tcW w:w="2333" w:type="pct"/>
            <w:tcMar>
              <w:top w:w="0" w:type="dxa"/>
              <w:left w:w="57" w:type="dxa"/>
              <w:bottom w:w="0" w:type="dxa"/>
              <w:right w:w="57" w:type="dxa"/>
            </w:tcMar>
            <w:vAlign w:val="center"/>
          </w:tcPr>
          <w:p w14:paraId="0B1A2F75"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777" w:type="pct"/>
            <w:tcMar>
              <w:top w:w="0" w:type="dxa"/>
              <w:left w:w="57" w:type="dxa"/>
              <w:bottom w:w="0" w:type="dxa"/>
              <w:right w:w="57" w:type="dxa"/>
            </w:tcMar>
            <w:vAlign w:val="center"/>
          </w:tcPr>
          <w:p w14:paraId="069B3FB3"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1E9B2758" w14:textId="77777777" w:rsidTr="000474B1">
        <w:trPr>
          <w:trHeight w:val="312"/>
        </w:trPr>
        <w:tc>
          <w:tcPr>
            <w:tcW w:w="5000" w:type="pct"/>
            <w:gridSpan w:val="3"/>
            <w:tcMar>
              <w:top w:w="0" w:type="dxa"/>
              <w:left w:w="57" w:type="dxa"/>
              <w:bottom w:w="0" w:type="dxa"/>
              <w:right w:w="57" w:type="dxa"/>
            </w:tcMar>
            <w:vAlign w:val="center"/>
          </w:tcPr>
          <w:p w14:paraId="233D7D41"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Профільний рівень</w:t>
            </w:r>
          </w:p>
          <w:p w14:paraId="08FAF524" w14:textId="7E765C6A" w:rsidR="00BB259E" w:rsidRPr="000B3120" w:rsidRDefault="00016C1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Універсаль</w:t>
            </w:r>
            <w:r w:rsidR="005E1109" w:rsidRPr="000B3120">
              <w:rPr>
                <w:rFonts w:ascii="Times New Roman" w:eastAsia="Times New Roman" w:hAnsi="Times New Roman" w:cs="Times New Roman"/>
                <w:sz w:val="28"/>
                <w:szCs w:val="28"/>
                <w:lang w:val="uk-UA"/>
              </w:rPr>
              <w:t>ний профіль</w:t>
            </w:r>
          </w:p>
        </w:tc>
      </w:tr>
      <w:tr w:rsidR="00A436D1" w:rsidRPr="000B3120" w14:paraId="10971987" w14:textId="77777777" w:rsidTr="000474B1">
        <w:trPr>
          <w:trHeight w:val="312"/>
        </w:trPr>
        <w:tc>
          <w:tcPr>
            <w:tcW w:w="890" w:type="pct"/>
            <w:tcMar>
              <w:top w:w="0" w:type="dxa"/>
              <w:left w:w="57" w:type="dxa"/>
              <w:bottom w:w="0" w:type="dxa"/>
              <w:right w:w="57" w:type="dxa"/>
            </w:tcMar>
            <w:vAlign w:val="center"/>
          </w:tcPr>
          <w:p w14:paraId="41411676"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10</w:t>
            </w:r>
          </w:p>
        </w:tc>
        <w:tc>
          <w:tcPr>
            <w:tcW w:w="2333" w:type="pct"/>
            <w:tcMar>
              <w:top w:w="0" w:type="dxa"/>
              <w:left w:w="57" w:type="dxa"/>
              <w:bottom w:w="0" w:type="dxa"/>
              <w:right w:w="57" w:type="dxa"/>
            </w:tcMar>
            <w:vAlign w:val="center"/>
          </w:tcPr>
          <w:p w14:paraId="79078F3F"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777" w:type="pct"/>
            <w:tcMar>
              <w:top w:w="0" w:type="dxa"/>
              <w:left w:w="57" w:type="dxa"/>
              <w:bottom w:w="0" w:type="dxa"/>
              <w:right w:w="57" w:type="dxa"/>
            </w:tcMar>
            <w:vAlign w:val="center"/>
          </w:tcPr>
          <w:p w14:paraId="320F50AF"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r w:rsidR="00A436D1" w:rsidRPr="000B3120" w14:paraId="2248D188" w14:textId="77777777" w:rsidTr="000474B1">
        <w:trPr>
          <w:trHeight w:val="312"/>
        </w:trPr>
        <w:tc>
          <w:tcPr>
            <w:tcW w:w="890" w:type="pct"/>
            <w:tcMar>
              <w:top w:w="0" w:type="dxa"/>
              <w:left w:w="57" w:type="dxa"/>
              <w:bottom w:w="0" w:type="dxa"/>
              <w:right w:w="57" w:type="dxa"/>
            </w:tcMar>
            <w:vAlign w:val="center"/>
          </w:tcPr>
          <w:p w14:paraId="0FBAFC41"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11</w:t>
            </w:r>
          </w:p>
        </w:tc>
        <w:tc>
          <w:tcPr>
            <w:tcW w:w="2333" w:type="pct"/>
            <w:tcMar>
              <w:top w:w="0" w:type="dxa"/>
              <w:left w:w="57" w:type="dxa"/>
              <w:bottom w:w="0" w:type="dxa"/>
              <w:right w:w="57" w:type="dxa"/>
            </w:tcMar>
            <w:vAlign w:val="center"/>
          </w:tcPr>
          <w:p w14:paraId="136C0389"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w:t>
            </w:r>
          </w:p>
        </w:tc>
        <w:tc>
          <w:tcPr>
            <w:tcW w:w="1777" w:type="pct"/>
            <w:tcMar>
              <w:top w:w="0" w:type="dxa"/>
              <w:left w:w="57" w:type="dxa"/>
              <w:bottom w:w="0" w:type="dxa"/>
              <w:right w:w="57" w:type="dxa"/>
            </w:tcMar>
            <w:vAlign w:val="center"/>
          </w:tcPr>
          <w:p w14:paraId="31D061E8" w14:textId="77777777"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68</w:t>
            </w:r>
          </w:p>
        </w:tc>
      </w:tr>
    </w:tbl>
    <w:p w14:paraId="5E9B167C" w14:textId="77777777" w:rsidR="00BB259E" w:rsidRPr="000B3120"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7EBA8935" w14:textId="77777777" w:rsidR="00541E13" w:rsidRPr="000B3120" w:rsidRDefault="00541E13" w:rsidP="000474B1">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В організаціях професійної освіти, що реалізують загальноосвітні програми, кількість годин з дисципліни </w:t>
      </w:r>
      <w:r w:rsidR="00140824" w:rsidRPr="000B3120">
        <w:rPr>
          <w:rFonts w:ascii="Times New Roman" w:eastAsia="Times New Roman" w:hAnsi="Times New Roman" w:cs="Times New Roman"/>
          <w:sz w:val="28"/>
          <w:szCs w:val="28"/>
          <w:lang w:val="uk-UA"/>
        </w:rPr>
        <w:t xml:space="preserve">«Офіційна (українська) мова та література» </w:t>
      </w:r>
      <w:r w:rsidRPr="000B3120">
        <w:rPr>
          <w:rFonts w:ascii="Times New Roman" w:eastAsia="Times New Roman" w:hAnsi="Times New Roman" w:cs="Times New Roman"/>
          <w:sz w:val="28"/>
          <w:szCs w:val="28"/>
          <w:lang w:val="uk-UA"/>
        </w:rPr>
        <w:t xml:space="preserve">встановлюється згідно з відповідною основною професійною освітньою програмою для організацій </w:t>
      </w:r>
      <w:r w:rsidR="008B0AD1" w:rsidRPr="000B3120">
        <w:rPr>
          <w:rFonts w:ascii="Times New Roman" w:eastAsia="Times New Roman" w:hAnsi="Times New Roman" w:cs="Times New Roman"/>
          <w:sz w:val="28"/>
          <w:szCs w:val="28"/>
          <w:lang w:val="uk-UA"/>
        </w:rPr>
        <w:t xml:space="preserve">початкової </w:t>
      </w:r>
      <w:r w:rsidR="002C75E6" w:rsidRPr="000B3120">
        <w:rPr>
          <w:rFonts w:ascii="Times New Roman" w:eastAsia="Times New Roman" w:hAnsi="Times New Roman" w:cs="Times New Roman"/>
          <w:sz w:val="28"/>
          <w:szCs w:val="28"/>
          <w:lang w:val="uk-UA"/>
        </w:rPr>
        <w:t>та</w:t>
      </w:r>
      <w:r w:rsidR="008B0AD1" w:rsidRPr="000B312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середньої професійної освіти.</w:t>
      </w:r>
    </w:p>
    <w:p w14:paraId="552EA140" w14:textId="77777777" w:rsidR="002C75E6" w:rsidRPr="000B3120" w:rsidRDefault="002C75E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tbl>
      <w:tblPr>
        <w:tblStyle w:val="ad"/>
        <w:tblW w:w="5000" w:type="pct"/>
        <w:tblLayout w:type="fixed"/>
        <w:tblCellMar>
          <w:left w:w="0" w:type="dxa"/>
          <w:right w:w="0" w:type="dxa"/>
        </w:tblCellMar>
        <w:tblLook w:val="04A0" w:firstRow="1" w:lastRow="0" w:firstColumn="1" w:lastColumn="0" w:noHBand="0" w:noVBand="1"/>
      </w:tblPr>
      <w:tblGrid>
        <w:gridCol w:w="7751"/>
        <w:gridCol w:w="1717"/>
      </w:tblGrid>
      <w:tr w:rsidR="00A436D1" w:rsidRPr="000B3120" w14:paraId="37B48AA7" w14:textId="77777777" w:rsidTr="000474B1">
        <w:trPr>
          <w:trHeight w:val="312"/>
        </w:trPr>
        <w:tc>
          <w:tcPr>
            <w:tcW w:w="4093" w:type="pct"/>
            <w:tcMar>
              <w:left w:w="57" w:type="dxa"/>
              <w:right w:w="57" w:type="dxa"/>
            </w:tcMar>
            <w:vAlign w:val="center"/>
          </w:tcPr>
          <w:p w14:paraId="78ECFCC6" w14:textId="77777777" w:rsidR="00541E13" w:rsidRPr="000B3120" w:rsidRDefault="00642B9A" w:rsidP="000474B1">
            <w:pPr>
              <w:pStyle w:val="ac"/>
              <w:widowControl w:val="0"/>
              <w:tabs>
                <w:tab w:val="clear" w:pos="851"/>
                <w:tab w:val="left" w:pos="964"/>
              </w:tabs>
              <w:spacing w:line="240" w:lineRule="auto"/>
              <w:ind w:firstLine="0"/>
              <w:jc w:val="center"/>
              <w:rPr>
                <w:b/>
                <w:color w:val="auto"/>
                <w:sz w:val="28"/>
                <w:szCs w:val="28"/>
                <w:lang w:val="uk-UA"/>
              </w:rPr>
            </w:pPr>
            <w:r w:rsidRPr="000B3120">
              <w:rPr>
                <w:b/>
                <w:color w:val="auto"/>
                <w:sz w:val="28"/>
                <w:szCs w:val="28"/>
                <w:lang w:val="uk-UA"/>
              </w:rPr>
              <w:t>Навчальна дисципліна</w:t>
            </w:r>
          </w:p>
        </w:tc>
        <w:tc>
          <w:tcPr>
            <w:tcW w:w="907" w:type="pct"/>
            <w:tcMar>
              <w:left w:w="57" w:type="dxa"/>
              <w:right w:w="57" w:type="dxa"/>
            </w:tcMar>
            <w:vAlign w:val="center"/>
          </w:tcPr>
          <w:p w14:paraId="36AA20AE" w14:textId="77777777" w:rsidR="00541E13" w:rsidRPr="000B3120" w:rsidRDefault="00960E5A" w:rsidP="000474B1">
            <w:pPr>
              <w:pStyle w:val="ac"/>
              <w:widowControl w:val="0"/>
              <w:tabs>
                <w:tab w:val="clear" w:pos="851"/>
                <w:tab w:val="left" w:pos="964"/>
              </w:tabs>
              <w:spacing w:line="240" w:lineRule="auto"/>
              <w:ind w:firstLine="0"/>
              <w:jc w:val="center"/>
              <w:rPr>
                <w:b/>
                <w:color w:val="auto"/>
                <w:sz w:val="28"/>
                <w:szCs w:val="28"/>
                <w:lang w:val="uk-UA"/>
              </w:rPr>
            </w:pPr>
            <w:r w:rsidRPr="000B3120">
              <w:rPr>
                <w:b/>
                <w:color w:val="auto"/>
                <w:sz w:val="28"/>
                <w:szCs w:val="28"/>
                <w:lang w:val="uk-UA"/>
              </w:rPr>
              <w:t>Обсяг годин</w:t>
            </w:r>
          </w:p>
        </w:tc>
      </w:tr>
      <w:tr w:rsidR="00A436D1" w:rsidRPr="000B3120" w14:paraId="6F131E5D" w14:textId="77777777" w:rsidTr="000474B1">
        <w:trPr>
          <w:trHeight w:val="312"/>
        </w:trPr>
        <w:tc>
          <w:tcPr>
            <w:tcW w:w="4093" w:type="pct"/>
            <w:tcMar>
              <w:left w:w="57" w:type="dxa"/>
              <w:right w:w="57" w:type="dxa"/>
            </w:tcMar>
          </w:tcPr>
          <w:p w14:paraId="24380189" w14:textId="77777777" w:rsidR="00541E13" w:rsidRPr="000B3120" w:rsidRDefault="00642B9A" w:rsidP="000474B1">
            <w:pPr>
              <w:pStyle w:val="ac"/>
              <w:widowControl w:val="0"/>
              <w:tabs>
                <w:tab w:val="clear" w:pos="851"/>
                <w:tab w:val="left" w:pos="964"/>
              </w:tabs>
              <w:spacing w:line="240" w:lineRule="auto"/>
              <w:ind w:firstLine="0"/>
              <w:rPr>
                <w:color w:val="auto"/>
                <w:sz w:val="28"/>
                <w:szCs w:val="28"/>
                <w:lang w:val="uk-UA"/>
              </w:rPr>
            </w:pPr>
            <w:r w:rsidRPr="000B3120">
              <w:rPr>
                <w:color w:val="auto"/>
                <w:sz w:val="28"/>
                <w:szCs w:val="28"/>
                <w:lang w:val="uk-UA"/>
              </w:rPr>
              <w:t>За основними професійними освітніми програмами початкової професійної освіти технічного, природничо-наукового, соціально-економічного профілю</w:t>
            </w:r>
          </w:p>
        </w:tc>
        <w:tc>
          <w:tcPr>
            <w:tcW w:w="907" w:type="pct"/>
            <w:tcMar>
              <w:left w:w="57" w:type="dxa"/>
              <w:right w:w="57" w:type="dxa"/>
            </w:tcMar>
            <w:vAlign w:val="center"/>
          </w:tcPr>
          <w:p w14:paraId="139FA895" w14:textId="77777777" w:rsidR="00541E13" w:rsidRPr="000B3120" w:rsidRDefault="00541E13" w:rsidP="000474B1">
            <w:pPr>
              <w:pStyle w:val="ac"/>
              <w:widowControl w:val="0"/>
              <w:tabs>
                <w:tab w:val="clear" w:pos="851"/>
                <w:tab w:val="left" w:pos="964"/>
              </w:tabs>
              <w:spacing w:line="240" w:lineRule="auto"/>
              <w:ind w:firstLine="0"/>
              <w:jc w:val="center"/>
              <w:rPr>
                <w:color w:val="auto"/>
                <w:sz w:val="28"/>
                <w:szCs w:val="28"/>
                <w:lang w:val="uk-UA"/>
              </w:rPr>
            </w:pPr>
            <w:r w:rsidRPr="000B3120">
              <w:rPr>
                <w:color w:val="auto"/>
                <w:sz w:val="28"/>
                <w:szCs w:val="28"/>
                <w:lang w:val="uk-UA"/>
              </w:rPr>
              <w:t>116</w:t>
            </w:r>
          </w:p>
        </w:tc>
      </w:tr>
      <w:tr w:rsidR="00A436D1" w:rsidRPr="000B3120" w14:paraId="103B3972" w14:textId="77777777" w:rsidTr="000474B1">
        <w:trPr>
          <w:trHeight w:val="312"/>
        </w:trPr>
        <w:tc>
          <w:tcPr>
            <w:tcW w:w="4093" w:type="pct"/>
            <w:tcMar>
              <w:left w:w="57" w:type="dxa"/>
              <w:right w:w="57" w:type="dxa"/>
            </w:tcMar>
          </w:tcPr>
          <w:p w14:paraId="4B80C581" w14:textId="77777777" w:rsidR="00541E13" w:rsidRPr="000B3120" w:rsidRDefault="00DB0BE8" w:rsidP="000474B1">
            <w:pPr>
              <w:pStyle w:val="ac"/>
              <w:widowControl w:val="0"/>
              <w:tabs>
                <w:tab w:val="clear" w:pos="851"/>
                <w:tab w:val="left" w:pos="964"/>
              </w:tabs>
              <w:spacing w:line="240" w:lineRule="auto"/>
              <w:ind w:firstLine="0"/>
              <w:rPr>
                <w:color w:val="auto"/>
                <w:sz w:val="28"/>
                <w:szCs w:val="28"/>
                <w:lang w:val="uk-UA"/>
              </w:rPr>
            </w:pPr>
            <w:r w:rsidRPr="000B3120">
              <w:rPr>
                <w:color w:val="auto"/>
                <w:sz w:val="28"/>
                <w:szCs w:val="28"/>
                <w:lang w:val="uk-UA"/>
              </w:rPr>
              <w:t xml:space="preserve">За основними професійними освітніми програмами початкової </w:t>
            </w:r>
            <w:r w:rsidR="002C75E6" w:rsidRPr="000B3120">
              <w:rPr>
                <w:color w:val="auto"/>
                <w:sz w:val="28"/>
                <w:szCs w:val="28"/>
                <w:lang w:val="uk-UA"/>
              </w:rPr>
              <w:t>та</w:t>
            </w:r>
            <w:r w:rsidRPr="000B3120">
              <w:rPr>
                <w:color w:val="auto"/>
                <w:sz w:val="28"/>
                <w:szCs w:val="28"/>
                <w:lang w:val="uk-UA"/>
              </w:rPr>
              <w:t xml:space="preserve"> середньої професійної освіти технічного, природничо-наукового, соціально-економічного, гуманітарного профілю</w:t>
            </w:r>
          </w:p>
        </w:tc>
        <w:tc>
          <w:tcPr>
            <w:tcW w:w="907" w:type="pct"/>
            <w:tcMar>
              <w:left w:w="57" w:type="dxa"/>
              <w:right w:w="57" w:type="dxa"/>
            </w:tcMar>
            <w:vAlign w:val="center"/>
          </w:tcPr>
          <w:p w14:paraId="2625B91C" w14:textId="77777777" w:rsidR="00541E13" w:rsidRPr="000B3120" w:rsidRDefault="00DB0BE8" w:rsidP="000474B1">
            <w:pPr>
              <w:pStyle w:val="ac"/>
              <w:widowControl w:val="0"/>
              <w:tabs>
                <w:tab w:val="clear" w:pos="851"/>
                <w:tab w:val="left" w:pos="964"/>
              </w:tabs>
              <w:spacing w:line="240" w:lineRule="auto"/>
              <w:ind w:firstLine="0"/>
              <w:jc w:val="center"/>
              <w:rPr>
                <w:color w:val="auto"/>
                <w:sz w:val="28"/>
                <w:szCs w:val="28"/>
                <w:lang w:val="uk-UA"/>
              </w:rPr>
            </w:pPr>
            <w:r w:rsidRPr="000B3120">
              <w:rPr>
                <w:color w:val="auto"/>
                <w:sz w:val="28"/>
                <w:szCs w:val="28"/>
                <w:lang w:val="uk-UA"/>
              </w:rPr>
              <w:t>7</w:t>
            </w:r>
            <w:r w:rsidR="00541E13" w:rsidRPr="000B3120">
              <w:rPr>
                <w:color w:val="auto"/>
                <w:sz w:val="28"/>
                <w:szCs w:val="28"/>
                <w:lang w:val="uk-UA"/>
              </w:rPr>
              <w:t>8</w:t>
            </w:r>
          </w:p>
        </w:tc>
      </w:tr>
    </w:tbl>
    <w:p w14:paraId="4B178ED3" w14:textId="77777777" w:rsidR="00541E13" w:rsidRPr="000B3120" w:rsidRDefault="00541E1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61CF0845" w14:textId="7755C10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Відповідно до Державного освітнього стандарту середньої (повної) </w:t>
      </w:r>
      <w:r w:rsidRPr="000B3120">
        <w:rPr>
          <w:rFonts w:ascii="Times New Roman" w:eastAsia="Times New Roman" w:hAnsi="Times New Roman" w:cs="Times New Roman"/>
          <w:sz w:val="28"/>
          <w:szCs w:val="28"/>
          <w:lang w:val="uk-UA"/>
        </w:rPr>
        <w:lastRenderedPageBreak/>
        <w:t xml:space="preserve">основної освіти та </w:t>
      </w:r>
      <w:r w:rsidR="00B53C18" w:rsidRPr="000B3120">
        <w:rPr>
          <w:rFonts w:ascii="Times New Roman" w:eastAsia="Times New Roman" w:hAnsi="Times New Roman" w:cs="Times New Roman"/>
          <w:sz w:val="28"/>
          <w:szCs w:val="28"/>
          <w:lang w:val="uk-UA"/>
        </w:rPr>
        <w:t xml:space="preserve">Державного </w:t>
      </w:r>
      <w:r w:rsidRPr="000B3120">
        <w:rPr>
          <w:rFonts w:ascii="Times New Roman" w:eastAsia="Times New Roman" w:hAnsi="Times New Roman" w:cs="Times New Roman"/>
          <w:sz w:val="28"/>
          <w:szCs w:val="28"/>
          <w:lang w:val="uk-UA"/>
        </w:rPr>
        <w:t xml:space="preserve">навчального плану організацій освіти, які реалізують основну освітню програму середньої (повної) загальної освіти,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 xml:space="preserve">у процесі реалізації профільного навчання організовується виконання індивідуального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 xml:space="preserve">у для учнів 10–11 класів. Підготовка індивідуального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у охоплює 2 роки (10–11 клас</w:t>
      </w:r>
      <w:r w:rsidR="00BC5346">
        <w:rPr>
          <w:rFonts w:ascii="Times New Roman" w:eastAsia="Times New Roman" w:hAnsi="Times New Roman" w:cs="Times New Roman"/>
          <w:sz w:val="28"/>
          <w:szCs w:val="28"/>
          <w:lang w:val="uk-UA"/>
        </w:rPr>
        <w:t>и</w:t>
      </w:r>
      <w:r w:rsidRPr="000B3120">
        <w:rPr>
          <w:rFonts w:ascii="Times New Roman" w:eastAsia="Times New Roman" w:hAnsi="Times New Roman" w:cs="Times New Roman"/>
          <w:sz w:val="28"/>
          <w:szCs w:val="28"/>
          <w:lang w:val="uk-UA"/>
        </w:rPr>
        <w:t>) і завершується його захистом</w:t>
      </w:r>
      <w:r w:rsidR="00BC5346">
        <w:rPr>
          <w:rFonts w:ascii="Times New Roman" w:eastAsia="Times New Roman" w:hAnsi="Times New Roman" w:cs="Times New Roman"/>
          <w:sz w:val="28"/>
          <w:szCs w:val="28"/>
          <w:lang w:val="uk-UA"/>
        </w:rPr>
        <w:t xml:space="preserve">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 xml:space="preserve">у другому півріччі 11 класу. Теоретична частина реалізується у межах засвоєння навчального курсу «Індивідуальний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 обсягом 34 години на рік.</w:t>
      </w:r>
    </w:p>
    <w:p w14:paraId="5E7D342E" w14:textId="5DB7EE20"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Порядок супроводу підготовки індивідуального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у і його оцінювання обумовлюються у «Методичних рекомендаціях щодо порядку організації, супроводу</w:t>
      </w:r>
      <w:r w:rsidR="00BC534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 xml:space="preserve">й оцінювання індивідуальних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 xml:space="preserve">ів для учнів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10–11 класів», розміщених на сайті</w:t>
      </w:r>
      <w:r w:rsidR="00BC5346">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ДОЗ ДПО «ІРОіПК», підсайт «Школа Придністров</w:t>
      </w:r>
      <w:r w:rsidR="00A2062D" w:rsidRPr="000B3120">
        <w:rPr>
          <w:rFonts w:ascii="Times New Roman" w:eastAsia="Times New Roman" w:hAnsi="Times New Roman" w:cs="Times New Roman"/>
          <w:sz w:val="28"/>
          <w:szCs w:val="28"/>
          <w:lang w:val="uk-UA"/>
        </w:rPr>
        <w:t>’</w:t>
      </w:r>
      <w:r w:rsidR="006F14E4" w:rsidRPr="000B3120">
        <w:rPr>
          <w:rFonts w:ascii="Times New Roman" w:eastAsia="Times New Roman" w:hAnsi="Times New Roman" w:cs="Times New Roman"/>
          <w:sz w:val="28"/>
          <w:szCs w:val="28"/>
          <w:lang w:val="uk-UA"/>
        </w:rPr>
        <w:t>я».</w:t>
      </w:r>
    </w:p>
    <w:p w14:paraId="04479EE2" w14:textId="5F04084E"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Приблизні теми індивідуальних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 xml:space="preserve">ів для </w:t>
      </w:r>
      <w:r w:rsidR="004241E6" w:rsidRPr="000B3120">
        <w:rPr>
          <w:rFonts w:ascii="Times New Roman" w:eastAsia="Times New Roman" w:hAnsi="Times New Roman" w:cs="Times New Roman"/>
          <w:sz w:val="28"/>
          <w:szCs w:val="28"/>
          <w:lang w:val="uk-UA"/>
        </w:rPr>
        <w:t>універсального</w:t>
      </w:r>
      <w:r w:rsidRPr="000B3120">
        <w:rPr>
          <w:rFonts w:ascii="Times New Roman" w:eastAsia="Times New Roman" w:hAnsi="Times New Roman" w:cs="Times New Roman"/>
          <w:sz w:val="28"/>
          <w:szCs w:val="28"/>
          <w:lang w:val="uk-UA"/>
        </w:rPr>
        <w:t xml:space="preserve"> профілю:</w:t>
      </w:r>
    </w:p>
    <w:p w14:paraId="4AA6F33B"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 Джерела сучасного українського професійного мовлення.</w:t>
      </w:r>
    </w:p>
    <w:p w14:paraId="01CE01F1"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2. Діловий документ як основний вид писемної форми мовлення.</w:t>
      </w:r>
    </w:p>
    <w:p w14:paraId="572D366B"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3. Запозичення як шлях збагачення словникового складу мови.</w:t>
      </w:r>
    </w:p>
    <w:p w14:paraId="7C8D85BB"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4. Інтонація – важливий елемент культури мовлення.</w:t>
      </w:r>
    </w:p>
    <w:p w14:paraId="5C504620"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5. Мова і професія.</w:t>
      </w:r>
    </w:p>
    <w:p w14:paraId="0E9F28BF"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6. Основні засоби збагачення словникового складу мови.</w:t>
      </w:r>
    </w:p>
    <w:p w14:paraId="0AEAE92D" w14:textId="7BE58D79"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7. Рід </w:t>
      </w:r>
      <w:r w:rsidR="00BC5346">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особливості вживання назв осіб за професією, посадою, званням.</w:t>
      </w:r>
    </w:p>
    <w:p w14:paraId="71002941"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8. Роль мови у суспільному житті людини.</w:t>
      </w:r>
    </w:p>
    <w:p w14:paraId="2E3B8E83"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9. Складнощі перекладу професійних термінів з російської мови на українську.</w:t>
      </w:r>
    </w:p>
    <w:p w14:paraId="3DD700A5"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10. Становлення телефонного етикету.</w:t>
      </w:r>
    </w:p>
    <w:p w14:paraId="0A7E6EF4" w14:textId="77777777" w:rsidR="00A51056" w:rsidRPr="000B3120" w:rsidRDefault="00A5105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63872811" w14:textId="76B8FC83" w:rsidR="00355F54"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VII</w:t>
      </w:r>
      <w:r w:rsidR="00A51056" w:rsidRPr="000B3120">
        <w:rPr>
          <w:rFonts w:ascii="Times New Roman" w:eastAsia="Times New Roman" w:hAnsi="Times New Roman" w:cs="Times New Roman"/>
          <w:b/>
          <w:sz w:val="28"/>
          <w:szCs w:val="28"/>
          <w:lang w:val="uk-UA"/>
        </w:rPr>
        <w:t>І</w:t>
      </w:r>
      <w:r w:rsidRPr="000B3120">
        <w:rPr>
          <w:rFonts w:ascii="Times New Roman" w:eastAsia="Times New Roman" w:hAnsi="Times New Roman" w:cs="Times New Roman"/>
          <w:b/>
          <w:sz w:val="28"/>
          <w:szCs w:val="28"/>
          <w:lang w:val="uk-UA"/>
        </w:rPr>
        <w:t>. Рекомендації щодо організації методичної роботи</w:t>
      </w:r>
      <w:r w:rsidR="00D71C27" w:rsidRPr="000B3120">
        <w:rPr>
          <w:rFonts w:ascii="Times New Roman" w:eastAsia="Times New Roman" w:hAnsi="Times New Roman" w:cs="Times New Roman"/>
          <w:b/>
          <w:sz w:val="28"/>
          <w:szCs w:val="28"/>
          <w:lang w:val="uk-UA"/>
        </w:rPr>
        <w:t xml:space="preserve"> </w:t>
      </w:r>
      <w:r w:rsidRPr="000B3120">
        <w:rPr>
          <w:rFonts w:ascii="Times New Roman" w:eastAsia="Times New Roman" w:hAnsi="Times New Roman" w:cs="Times New Roman"/>
          <w:b/>
          <w:sz w:val="28"/>
          <w:szCs w:val="28"/>
          <w:lang w:val="uk-UA"/>
        </w:rPr>
        <w:t>і підвищення</w:t>
      </w:r>
    </w:p>
    <w:p w14:paraId="2F732C1B" w14:textId="53190E62" w:rsidR="00BB259E" w:rsidRPr="000B3120"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t>професійної компетентності педагогів</w:t>
      </w:r>
    </w:p>
    <w:p w14:paraId="706FDAC0" w14:textId="49D78F61"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Рекомендуємо для обговорення на серпневих нарадах наступні актуальні проблеми викладання </w:t>
      </w:r>
      <w:r w:rsidR="00A82A23" w:rsidRPr="000B3120">
        <w:rPr>
          <w:rFonts w:ascii="Times New Roman" w:eastAsia="Times New Roman" w:hAnsi="Times New Roman" w:cs="Times New Roman"/>
          <w:sz w:val="28"/>
          <w:szCs w:val="28"/>
          <w:lang w:val="uk-UA"/>
        </w:rPr>
        <w:t xml:space="preserve">офіційної (української) </w:t>
      </w:r>
      <w:r w:rsidRPr="000B3120">
        <w:rPr>
          <w:rFonts w:ascii="Times New Roman" w:eastAsia="Times New Roman" w:hAnsi="Times New Roman" w:cs="Times New Roman"/>
          <w:sz w:val="28"/>
          <w:szCs w:val="28"/>
          <w:lang w:val="uk-UA"/>
        </w:rPr>
        <w:t xml:space="preserve">мови </w:t>
      </w:r>
      <w:r w:rsidR="00BC5346">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літератури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у новому навчальному році:</w:t>
      </w:r>
    </w:p>
    <w:p w14:paraId="0E27FAE1" w14:textId="6DA44E6F"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0474B1"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оновлення програмового, навчального </w:t>
      </w:r>
      <w:r w:rsidR="00373FE1" w:rsidRPr="000B3120">
        <w:rPr>
          <w:rFonts w:ascii="Times New Roman" w:eastAsia="Times New Roman" w:hAnsi="Times New Roman" w:cs="Times New Roman"/>
          <w:sz w:val="28"/>
          <w:szCs w:val="28"/>
          <w:lang w:val="uk-UA"/>
        </w:rPr>
        <w:t>і</w:t>
      </w:r>
      <w:r w:rsidRPr="000B3120">
        <w:rPr>
          <w:rFonts w:ascii="Times New Roman" w:eastAsia="Times New Roman" w:hAnsi="Times New Roman" w:cs="Times New Roman"/>
          <w:sz w:val="28"/>
          <w:szCs w:val="28"/>
          <w:lang w:val="uk-UA"/>
        </w:rPr>
        <w:t xml:space="preserve"> методичного забезпечення </w:t>
      </w:r>
      <w:r w:rsidR="00BC5346">
        <w:rPr>
          <w:rFonts w:ascii="Times New Roman" w:eastAsia="Times New Roman" w:hAnsi="Times New Roman" w:cs="Times New Roman"/>
          <w:sz w:val="28"/>
          <w:szCs w:val="28"/>
          <w:lang w:val="uk-UA"/>
        </w:rPr>
        <w:br/>
      </w:r>
      <w:r w:rsidRPr="000B3120">
        <w:rPr>
          <w:rFonts w:ascii="Times New Roman" w:eastAsia="Times New Roman" w:hAnsi="Times New Roman" w:cs="Times New Roman"/>
          <w:sz w:val="28"/>
          <w:szCs w:val="28"/>
          <w:lang w:val="uk-UA"/>
        </w:rPr>
        <w:t xml:space="preserve">з </w:t>
      </w:r>
      <w:r w:rsidR="00355F54" w:rsidRPr="000B3120">
        <w:rPr>
          <w:rFonts w:ascii="Times New Roman" w:eastAsia="Times New Roman" w:hAnsi="Times New Roman" w:cs="Times New Roman"/>
          <w:sz w:val="28"/>
          <w:szCs w:val="28"/>
          <w:lang w:val="uk-UA"/>
        </w:rPr>
        <w:t xml:space="preserve">офіційної (української) </w:t>
      </w:r>
      <w:r w:rsidR="00A82A23" w:rsidRPr="000B3120">
        <w:rPr>
          <w:rFonts w:ascii="Times New Roman" w:eastAsia="Times New Roman" w:hAnsi="Times New Roman" w:cs="Times New Roman"/>
          <w:sz w:val="28"/>
          <w:szCs w:val="28"/>
          <w:lang w:val="uk-UA"/>
        </w:rPr>
        <w:t xml:space="preserve">мови </w:t>
      </w:r>
      <w:r w:rsidRPr="000B3120">
        <w:rPr>
          <w:rFonts w:ascii="Times New Roman" w:eastAsia="Times New Roman" w:hAnsi="Times New Roman" w:cs="Times New Roman"/>
          <w:sz w:val="28"/>
          <w:szCs w:val="28"/>
          <w:lang w:val="uk-UA"/>
        </w:rPr>
        <w:t>та літератури;</w:t>
      </w:r>
    </w:p>
    <w:p w14:paraId="2ED0386C" w14:textId="42B1F19A"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0474B1"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особливості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 xml:space="preserve">ування уроку </w:t>
      </w:r>
      <w:r w:rsidR="00A82A23" w:rsidRPr="000B3120">
        <w:rPr>
          <w:rFonts w:ascii="Times New Roman" w:eastAsia="Times New Roman" w:hAnsi="Times New Roman" w:cs="Times New Roman"/>
          <w:sz w:val="28"/>
          <w:szCs w:val="28"/>
          <w:lang w:val="uk-UA"/>
        </w:rPr>
        <w:t xml:space="preserve">офіційної (української) мови </w:t>
      </w:r>
      <w:r w:rsidRPr="000B3120">
        <w:rPr>
          <w:rFonts w:ascii="Times New Roman" w:eastAsia="Times New Roman" w:hAnsi="Times New Roman" w:cs="Times New Roman"/>
          <w:sz w:val="28"/>
          <w:szCs w:val="28"/>
          <w:lang w:val="uk-UA"/>
        </w:rPr>
        <w:t>та літератури згідно з вимогами Державного освітнього стандарту;</w:t>
      </w:r>
    </w:p>
    <w:p w14:paraId="051140EF"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структура і зміст Державного освітнього стандарту;</w:t>
      </w:r>
    </w:p>
    <w:p w14:paraId="01F4BF0F"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універсальні навчальні дії;</w:t>
      </w:r>
    </w:p>
    <w:p w14:paraId="255258B3" w14:textId="554342A2"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0474B1"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вимоги Державного освітнього стандарту до сучасного уроку </w:t>
      </w:r>
      <w:r w:rsidR="00A82A23" w:rsidRPr="000B3120">
        <w:rPr>
          <w:rFonts w:ascii="Times New Roman" w:eastAsia="Times New Roman" w:hAnsi="Times New Roman" w:cs="Times New Roman"/>
          <w:sz w:val="28"/>
          <w:szCs w:val="28"/>
          <w:lang w:val="uk-UA"/>
        </w:rPr>
        <w:t xml:space="preserve">офіційної (української) </w:t>
      </w:r>
      <w:r w:rsidRPr="000B3120">
        <w:rPr>
          <w:rFonts w:ascii="Times New Roman" w:eastAsia="Times New Roman" w:hAnsi="Times New Roman" w:cs="Times New Roman"/>
          <w:sz w:val="28"/>
          <w:szCs w:val="28"/>
          <w:lang w:val="uk-UA"/>
        </w:rPr>
        <w:t>мови та літератури;</w:t>
      </w:r>
    </w:p>
    <w:p w14:paraId="632191FC"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методи і прийоми формування метапредметних результатів;</w:t>
      </w:r>
    </w:p>
    <w:p w14:paraId="19EA61EB" w14:textId="4A8AD18A"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0474B1"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 xml:space="preserve">елективні </w:t>
      </w:r>
      <w:r w:rsidR="00616C45">
        <w:rPr>
          <w:rFonts w:ascii="Times New Roman" w:eastAsia="Times New Roman" w:hAnsi="Times New Roman" w:cs="Times New Roman"/>
          <w:sz w:val="28"/>
          <w:szCs w:val="28"/>
          <w:lang w:val="uk-UA"/>
        </w:rPr>
        <w:t>та</w:t>
      </w:r>
      <w:r w:rsidRPr="000B3120">
        <w:rPr>
          <w:rFonts w:ascii="Times New Roman" w:eastAsia="Times New Roman" w:hAnsi="Times New Roman" w:cs="Times New Roman"/>
          <w:sz w:val="28"/>
          <w:szCs w:val="28"/>
          <w:lang w:val="uk-UA"/>
        </w:rPr>
        <w:t xml:space="preserve"> факультативні курси у рамках гуманітарного профілю (філологічного напрямку);</w:t>
      </w:r>
    </w:p>
    <w:p w14:paraId="4FBB2107"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 </w:t>
      </w:r>
      <w:r w:rsidR="00A37D24" w:rsidRPr="000B3120">
        <w:rPr>
          <w:rFonts w:ascii="Times New Roman" w:eastAsia="Times New Roman" w:hAnsi="Times New Roman" w:cs="Times New Roman"/>
          <w:sz w:val="28"/>
          <w:szCs w:val="28"/>
          <w:lang w:val="uk-UA"/>
        </w:rPr>
        <w:t>проєкт</w:t>
      </w:r>
      <w:r w:rsidRPr="000B3120">
        <w:rPr>
          <w:rFonts w:ascii="Times New Roman" w:eastAsia="Times New Roman" w:hAnsi="Times New Roman" w:cs="Times New Roman"/>
          <w:sz w:val="28"/>
          <w:szCs w:val="28"/>
          <w:lang w:val="uk-UA"/>
        </w:rPr>
        <w:t>но-дослідницька діяльність учнів 10–11 класів.</w:t>
      </w:r>
    </w:p>
    <w:p w14:paraId="58EEED45" w14:textId="77777777" w:rsidR="00BB259E" w:rsidRPr="000B3120"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61116733" w14:textId="613F73E1" w:rsidR="00BB259E" w:rsidRPr="000B3120" w:rsidRDefault="00D03CDA"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8"/>
          <w:szCs w:val="28"/>
          <w:lang w:val="uk-UA"/>
        </w:rPr>
      </w:pPr>
      <w:r w:rsidRPr="000B3120">
        <w:rPr>
          <w:rFonts w:ascii="Times New Roman" w:eastAsia="Times New Roman" w:hAnsi="Times New Roman" w:cs="Times New Roman"/>
          <w:b/>
          <w:sz w:val="28"/>
          <w:szCs w:val="28"/>
          <w:lang w:val="uk-UA"/>
        </w:rPr>
        <w:lastRenderedPageBreak/>
        <w:t>ІХ</w:t>
      </w:r>
      <w:r w:rsidR="005E1109" w:rsidRPr="000B3120">
        <w:rPr>
          <w:rFonts w:ascii="Times New Roman" w:eastAsia="Times New Roman" w:hAnsi="Times New Roman" w:cs="Times New Roman"/>
          <w:b/>
          <w:sz w:val="28"/>
          <w:szCs w:val="28"/>
          <w:lang w:val="uk-UA"/>
        </w:rPr>
        <w:t>. Список рекомендованої навчально-методичної літератури</w:t>
      </w:r>
      <w:r w:rsidR="00D71C27" w:rsidRPr="000B3120">
        <w:rPr>
          <w:rFonts w:ascii="Times New Roman" w:eastAsia="Times New Roman" w:hAnsi="Times New Roman" w:cs="Times New Roman"/>
          <w:b/>
          <w:sz w:val="28"/>
          <w:szCs w:val="28"/>
          <w:lang w:val="uk-UA"/>
        </w:rPr>
        <w:br/>
      </w:r>
      <w:r w:rsidR="005E1109" w:rsidRPr="000B3120">
        <w:rPr>
          <w:rFonts w:ascii="Times New Roman" w:eastAsia="Times New Roman" w:hAnsi="Times New Roman" w:cs="Times New Roman"/>
          <w:b/>
          <w:sz w:val="28"/>
          <w:szCs w:val="28"/>
          <w:lang w:val="uk-UA"/>
        </w:rPr>
        <w:t>й електронних ресурсів</w:t>
      </w:r>
    </w:p>
    <w:p w14:paraId="73B10862"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Список рекомендованої навчальної літератури розміщений у наступних документах:</w:t>
      </w:r>
    </w:p>
    <w:p w14:paraId="30D04BEA" w14:textId="4E2E2122" w:rsidR="00556450" w:rsidRPr="000B3120" w:rsidRDefault="00556450" w:rsidP="00556450">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8"/>
          <w:szCs w:val="28"/>
          <w:shd w:val="clear" w:color="auto" w:fill="FFFFFF"/>
          <w:lang w:val="uk-UA"/>
        </w:rPr>
      </w:pPr>
      <w:r w:rsidRPr="000B3120">
        <w:rPr>
          <w:rFonts w:ascii="Times New Roman" w:hAnsi="Times New Roman" w:cs="Times New Roman"/>
          <w:sz w:val="28"/>
          <w:szCs w:val="28"/>
          <w:shd w:val="clear" w:color="auto" w:fill="FFFFFF"/>
          <w:lang w:val="uk-UA"/>
        </w:rPr>
        <w:t xml:space="preserve">– Наказ Міністерства освіти Придністровської Молдавської Республіки від 31 березня 2026 року № 276 «Про затвердження рішень Ради з питань освіти Міністерства освіти Придністровської Молдавської Республіки </w:t>
      </w:r>
      <w:r w:rsidR="00616C45">
        <w:rPr>
          <w:rFonts w:ascii="Times New Roman" w:hAnsi="Times New Roman" w:cs="Times New Roman"/>
          <w:sz w:val="28"/>
          <w:szCs w:val="28"/>
          <w:shd w:val="clear" w:color="auto" w:fill="FFFFFF"/>
          <w:lang w:val="uk-UA"/>
        </w:rPr>
        <w:br/>
      </w:r>
      <w:r w:rsidRPr="000B3120">
        <w:rPr>
          <w:rFonts w:ascii="Times New Roman" w:hAnsi="Times New Roman" w:cs="Times New Roman"/>
          <w:sz w:val="28"/>
          <w:szCs w:val="28"/>
          <w:shd w:val="clear" w:color="auto" w:fill="FFFFFF"/>
          <w:lang w:val="uk-UA"/>
        </w:rPr>
        <w:t>від 26 березня 2026 року» (5–9 клас</w:t>
      </w:r>
      <w:r w:rsidR="00616C45">
        <w:rPr>
          <w:rFonts w:ascii="Times New Roman" w:hAnsi="Times New Roman" w:cs="Times New Roman"/>
          <w:sz w:val="28"/>
          <w:szCs w:val="28"/>
          <w:shd w:val="clear" w:color="auto" w:fill="FFFFFF"/>
          <w:lang w:val="uk-UA"/>
        </w:rPr>
        <w:t>и</w:t>
      </w:r>
      <w:r w:rsidRPr="000B3120">
        <w:rPr>
          <w:rFonts w:ascii="Times New Roman" w:hAnsi="Times New Roman" w:cs="Times New Roman"/>
          <w:sz w:val="28"/>
          <w:szCs w:val="28"/>
          <w:shd w:val="clear" w:color="auto" w:fill="FFFFFF"/>
          <w:lang w:val="uk-UA"/>
        </w:rPr>
        <w:t>);</w:t>
      </w:r>
    </w:p>
    <w:p w14:paraId="51768A4B" w14:textId="2811B3E2" w:rsidR="00556450" w:rsidRPr="000B3120" w:rsidRDefault="00556450" w:rsidP="00556450">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8"/>
          <w:szCs w:val="28"/>
          <w:shd w:val="clear" w:color="auto" w:fill="FFFFFF"/>
          <w:lang w:val="uk-UA"/>
        </w:rPr>
      </w:pPr>
      <w:r w:rsidRPr="000B3120">
        <w:rPr>
          <w:rFonts w:ascii="Times New Roman" w:hAnsi="Times New Roman" w:cs="Times New Roman"/>
          <w:sz w:val="28"/>
          <w:szCs w:val="28"/>
          <w:shd w:val="clear" w:color="auto" w:fill="FFFFFF"/>
          <w:lang w:val="uk-UA"/>
        </w:rPr>
        <w:t xml:space="preserve">– Наказ Міністерства освіти Придністровської Молдавської Республіки від 08 </w:t>
      </w:r>
      <w:r w:rsidR="00616C45">
        <w:rPr>
          <w:rFonts w:ascii="Times New Roman" w:hAnsi="Times New Roman" w:cs="Times New Roman"/>
          <w:sz w:val="28"/>
          <w:szCs w:val="28"/>
          <w:shd w:val="clear" w:color="auto" w:fill="FFFFFF"/>
          <w:lang w:val="uk-UA"/>
        </w:rPr>
        <w:t>червня</w:t>
      </w:r>
      <w:r w:rsidRPr="000B3120">
        <w:rPr>
          <w:rFonts w:ascii="Times New Roman" w:hAnsi="Times New Roman" w:cs="Times New Roman"/>
          <w:sz w:val="28"/>
          <w:szCs w:val="28"/>
          <w:shd w:val="clear" w:color="auto" w:fill="FFFFFF"/>
          <w:lang w:val="uk-UA"/>
        </w:rPr>
        <w:t xml:space="preserve"> 2026 року № 483 «Про затвердження рішень Ради з питань освіти Міністерства освіти Придністровської Молдавської Республіки </w:t>
      </w:r>
      <w:r w:rsidR="00616C45">
        <w:rPr>
          <w:rFonts w:ascii="Times New Roman" w:hAnsi="Times New Roman" w:cs="Times New Roman"/>
          <w:sz w:val="28"/>
          <w:szCs w:val="28"/>
          <w:shd w:val="clear" w:color="auto" w:fill="FFFFFF"/>
          <w:lang w:val="uk-UA"/>
        </w:rPr>
        <w:br/>
      </w:r>
      <w:r w:rsidRPr="000B3120">
        <w:rPr>
          <w:rFonts w:ascii="Times New Roman" w:hAnsi="Times New Roman" w:cs="Times New Roman"/>
          <w:sz w:val="28"/>
          <w:szCs w:val="28"/>
          <w:shd w:val="clear" w:color="auto" w:fill="FFFFFF"/>
          <w:lang w:val="uk-UA"/>
        </w:rPr>
        <w:t>від 28 травня 2026 року» (1–4, 10-11 клас</w:t>
      </w:r>
      <w:r w:rsidR="00616C45">
        <w:rPr>
          <w:rFonts w:ascii="Times New Roman" w:hAnsi="Times New Roman" w:cs="Times New Roman"/>
          <w:sz w:val="28"/>
          <w:szCs w:val="28"/>
          <w:shd w:val="clear" w:color="auto" w:fill="FFFFFF"/>
          <w:lang w:val="uk-UA"/>
        </w:rPr>
        <w:t>и</w:t>
      </w:r>
      <w:r w:rsidRPr="000B3120">
        <w:rPr>
          <w:rFonts w:ascii="Times New Roman" w:hAnsi="Times New Roman" w:cs="Times New Roman"/>
          <w:sz w:val="28"/>
          <w:szCs w:val="28"/>
          <w:shd w:val="clear" w:color="auto" w:fill="FFFFFF"/>
          <w:lang w:val="uk-UA"/>
        </w:rPr>
        <w:t>);</w:t>
      </w:r>
    </w:p>
    <w:p w14:paraId="64D6EE61" w14:textId="3B271374" w:rsidR="00BB259E" w:rsidRPr="000B3120" w:rsidRDefault="005E1109" w:rsidP="00556450">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w:t>
      </w:r>
      <w:r w:rsidR="000474B1"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Перелік навчальних видань</w:t>
      </w:r>
      <w:r w:rsidR="00117434" w:rsidRPr="000B3120">
        <w:rPr>
          <w:rFonts w:ascii="Times New Roman" w:eastAsia="Times New Roman" w:hAnsi="Times New Roman" w:cs="Times New Roman"/>
          <w:sz w:val="28"/>
          <w:szCs w:val="28"/>
          <w:lang w:val="uk-UA"/>
        </w:rPr>
        <w:t xml:space="preserve">, рекомендованих Міністерством </w:t>
      </w:r>
      <w:r w:rsidRPr="000B3120">
        <w:rPr>
          <w:rFonts w:ascii="Times New Roman" w:eastAsia="Times New Roman" w:hAnsi="Times New Roman" w:cs="Times New Roman"/>
          <w:sz w:val="28"/>
          <w:szCs w:val="28"/>
          <w:lang w:val="uk-UA"/>
        </w:rPr>
        <w:t>освіти ПМР</w:t>
      </w:r>
      <w:r w:rsidR="00616C45">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для використання в освітньому процесі в орган</w:t>
      </w:r>
      <w:r w:rsidR="00D52908" w:rsidRPr="000B3120">
        <w:rPr>
          <w:rFonts w:ascii="Times New Roman" w:eastAsia="Times New Roman" w:hAnsi="Times New Roman" w:cs="Times New Roman"/>
          <w:sz w:val="28"/>
          <w:szCs w:val="28"/>
          <w:lang w:val="uk-UA"/>
        </w:rPr>
        <w:t>ізаціях загальної освіти</w:t>
      </w:r>
      <w:r w:rsidR="00616C45">
        <w:rPr>
          <w:rFonts w:ascii="Times New Roman" w:eastAsia="Times New Roman" w:hAnsi="Times New Roman" w:cs="Times New Roman"/>
          <w:sz w:val="28"/>
          <w:szCs w:val="28"/>
          <w:lang w:val="uk-UA"/>
        </w:rPr>
        <w:t xml:space="preserve"> </w:t>
      </w:r>
      <w:r w:rsidR="00D52908" w:rsidRPr="000B3120">
        <w:rPr>
          <w:rFonts w:ascii="Times New Roman" w:eastAsia="Times New Roman" w:hAnsi="Times New Roman" w:cs="Times New Roman"/>
          <w:sz w:val="28"/>
          <w:szCs w:val="28"/>
          <w:lang w:val="uk-UA"/>
        </w:rPr>
        <w:t xml:space="preserve">на </w:t>
      </w:r>
      <w:r w:rsidR="00117434" w:rsidRPr="000B3120">
        <w:rPr>
          <w:rFonts w:ascii="Times New Roman" w:eastAsia="Times New Roman" w:hAnsi="Times New Roman" w:cs="Times New Roman"/>
          <w:sz w:val="28"/>
          <w:szCs w:val="28"/>
          <w:lang w:val="uk-UA"/>
        </w:rPr>
        <w:t>2026</w:t>
      </w:r>
      <w:r w:rsidRPr="000B3120">
        <w:rPr>
          <w:rFonts w:ascii="Times New Roman" w:eastAsia="Times New Roman" w:hAnsi="Times New Roman" w:cs="Times New Roman"/>
          <w:sz w:val="28"/>
          <w:szCs w:val="28"/>
          <w:lang w:val="uk-UA"/>
        </w:rPr>
        <w:t>/2</w:t>
      </w:r>
      <w:r w:rsidR="00117434" w:rsidRPr="000B3120">
        <w:rPr>
          <w:rFonts w:ascii="Times New Roman" w:eastAsia="Times New Roman" w:hAnsi="Times New Roman" w:cs="Times New Roman"/>
          <w:sz w:val="28"/>
          <w:szCs w:val="28"/>
          <w:lang w:val="uk-UA"/>
        </w:rPr>
        <w:t>7</w:t>
      </w:r>
      <w:r w:rsidRPr="000B3120">
        <w:rPr>
          <w:rFonts w:ascii="Times New Roman" w:eastAsia="Times New Roman" w:hAnsi="Times New Roman" w:cs="Times New Roman"/>
          <w:sz w:val="28"/>
          <w:szCs w:val="28"/>
          <w:lang w:val="uk-UA"/>
        </w:rPr>
        <w:t xml:space="preserve"> навчальний рік.</w:t>
      </w:r>
    </w:p>
    <w:p w14:paraId="2483F135" w14:textId="652217D0"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bookmarkStart w:id="1" w:name="_gjdgxs" w:colFirst="0" w:colLast="0"/>
      <w:bookmarkEnd w:id="1"/>
      <w:r w:rsidRPr="000B3120">
        <w:rPr>
          <w:rFonts w:ascii="Times New Roman" w:eastAsia="Times New Roman" w:hAnsi="Times New Roman" w:cs="Times New Roman"/>
          <w:sz w:val="28"/>
          <w:szCs w:val="28"/>
          <w:lang w:val="uk-UA"/>
        </w:rPr>
        <w:t>З метою вивчення літератури рідного краю рекомендуємо використовувати програму факультативного кур</w:t>
      </w:r>
      <w:r w:rsidR="00117434" w:rsidRPr="000B3120">
        <w:rPr>
          <w:rFonts w:ascii="Times New Roman" w:eastAsia="Times New Roman" w:hAnsi="Times New Roman" w:cs="Times New Roman"/>
          <w:sz w:val="28"/>
          <w:szCs w:val="28"/>
          <w:lang w:val="uk-UA"/>
        </w:rPr>
        <w:t xml:space="preserve">су, затверджену Міністерством </w:t>
      </w:r>
      <w:r w:rsidRPr="000B3120">
        <w:rPr>
          <w:rFonts w:ascii="Times New Roman" w:eastAsia="Times New Roman" w:hAnsi="Times New Roman" w:cs="Times New Roman"/>
          <w:sz w:val="28"/>
          <w:szCs w:val="28"/>
          <w:lang w:val="uk-UA"/>
        </w:rPr>
        <w:t>освіти Придністровської Молдавської Республіки (</w:t>
      </w:r>
      <w:r w:rsidR="000474B1" w:rsidRPr="000B3120">
        <w:rPr>
          <w:rFonts w:ascii="Times New Roman" w:eastAsia="Times New Roman" w:hAnsi="Times New Roman" w:cs="Times New Roman"/>
          <w:sz w:val="28"/>
          <w:szCs w:val="28"/>
          <w:lang w:val="uk-UA"/>
        </w:rPr>
        <w:t>н</w:t>
      </w:r>
      <w:r w:rsidRPr="000B3120">
        <w:rPr>
          <w:rFonts w:ascii="Times New Roman" w:eastAsia="Times New Roman" w:hAnsi="Times New Roman" w:cs="Times New Roman"/>
          <w:sz w:val="28"/>
          <w:szCs w:val="28"/>
          <w:lang w:val="uk-UA"/>
        </w:rPr>
        <w:t>аказ</w:t>
      </w:r>
      <w:r w:rsidR="00CB4AA5" w:rsidRPr="000B3120">
        <w:rPr>
          <w:rFonts w:ascii="Times New Roman" w:eastAsia="Times New Roman" w:hAnsi="Times New Roman" w:cs="Times New Roman"/>
          <w:sz w:val="28"/>
          <w:szCs w:val="28"/>
          <w:lang w:val="uk-UA"/>
        </w:rPr>
        <w:t xml:space="preserve"> </w:t>
      </w:r>
      <w:r w:rsidR="00616C45">
        <w:rPr>
          <w:rFonts w:ascii="Times New Roman" w:eastAsia="Times New Roman" w:hAnsi="Times New Roman" w:cs="Times New Roman"/>
          <w:sz w:val="28"/>
          <w:szCs w:val="28"/>
          <w:lang w:val="uk-UA"/>
        </w:rPr>
        <w:br/>
      </w:r>
      <w:r w:rsidR="00CB4AA5" w:rsidRPr="000B3120">
        <w:rPr>
          <w:rFonts w:ascii="Times New Roman" w:eastAsia="Times New Roman" w:hAnsi="Times New Roman" w:cs="Times New Roman"/>
          <w:sz w:val="28"/>
          <w:szCs w:val="28"/>
          <w:lang w:val="uk-UA"/>
        </w:rPr>
        <w:t xml:space="preserve">від </w:t>
      </w:r>
      <w:r w:rsidRPr="000B3120">
        <w:rPr>
          <w:rFonts w:ascii="Times New Roman" w:eastAsia="Times New Roman" w:hAnsi="Times New Roman" w:cs="Times New Roman"/>
          <w:sz w:val="28"/>
          <w:szCs w:val="28"/>
          <w:lang w:val="uk-UA"/>
        </w:rPr>
        <w:t>6 ж</w:t>
      </w:r>
      <w:r w:rsidR="00BC5A19" w:rsidRPr="000B3120">
        <w:rPr>
          <w:rFonts w:ascii="Times New Roman" w:eastAsia="Times New Roman" w:hAnsi="Times New Roman" w:cs="Times New Roman"/>
          <w:sz w:val="28"/>
          <w:szCs w:val="28"/>
          <w:lang w:val="uk-UA"/>
        </w:rPr>
        <w:t>овтня 2011 року №</w:t>
      </w:r>
      <w:r w:rsidR="000474B1" w:rsidRPr="000B3120">
        <w:rPr>
          <w:rFonts w:ascii="Times New Roman" w:eastAsia="Times New Roman" w:hAnsi="Times New Roman" w:cs="Times New Roman"/>
          <w:sz w:val="28"/>
          <w:szCs w:val="28"/>
          <w:lang w:val="uk-UA"/>
        </w:rPr>
        <w:t> </w:t>
      </w:r>
      <w:r w:rsidR="00BC5A19" w:rsidRPr="000B3120">
        <w:rPr>
          <w:rFonts w:ascii="Times New Roman" w:eastAsia="Times New Roman" w:hAnsi="Times New Roman" w:cs="Times New Roman"/>
          <w:sz w:val="28"/>
          <w:szCs w:val="28"/>
          <w:lang w:val="uk-UA"/>
        </w:rPr>
        <w:t>1082): Бронич </w:t>
      </w:r>
      <w:r w:rsidRPr="000B3120">
        <w:rPr>
          <w:rFonts w:ascii="Times New Roman" w:eastAsia="Times New Roman" w:hAnsi="Times New Roman" w:cs="Times New Roman"/>
          <w:sz w:val="28"/>
          <w:szCs w:val="28"/>
          <w:lang w:val="uk-UA"/>
        </w:rPr>
        <w:t>І.</w:t>
      </w:r>
      <w:r w:rsidR="00BC5A19" w:rsidRPr="000B3120">
        <w:rPr>
          <w:rFonts w:ascii="Times New Roman" w:eastAsia="Times New Roman" w:hAnsi="Times New Roman" w:cs="Times New Roman"/>
          <w:sz w:val="28"/>
          <w:szCs w:val="28"/>
          <w:lang w:val="uk-UA"/>
        </w:rPr>
        <w:t> О., Ніконова </w:t>
      </w:r>
      <w:r w:rsidRPr="000B3120">
        <w:rPr>
          <w:rFonts w:ascii="Times New Roman" w:eastAsia="Times New Roman" w:hAnsi="Times New Roman" w:cs="Times New Roman"/>
          <w:sz w:val="28"/>
          <w:szCs w:val="28"/>
          <w:lang w:val="uk-UA"/>
        </w:rPr>
        <w:t>І.</w:t>
      </w:r>
      <w:r w:rsidR="00BC5A19" w:rsidRPr="000B3120">
        <w:rPr>
          <w:rFonts w:ascii="Times New Roman" w:eastAsia="Times New Roman" w:hAnsi="Times New Roman" w:cs="Times New Roman"/>
          <w:sz w:val="28"/>
          <w:szCs w:val="28"/>
          <w:lang w:val="uk-UA"/>
        </w:rPr>
        <w:t> </w:t>
      </w:r>
      <w:r w:rsidRPr="000B3120">
        <w:rPr>
          <w:rFonts w:ascii="Times New Roman" w:eastAsia="Times New Roman" w:hAnsi="Times New Roman" w:cs="Times New Roman"/>
          <w:sz w:val="28"/>
          <w:szCs w:val="28"/>
          <w:lang w:val="uk-UA"/>
        </w:rPr>
        <w:t>В. Програма факультативного курсу «Література рідного краю. 1–11 кл.» // Педагогічний вісник Придністров</w:t>
      </w:r>
      <w:r w:rsidR="00A2062D"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я</w:t>
      </w:r>
      <w:r w:rsidR="000474B1" w:rsidRPr="000B3120">
        <w:rPr>
          <w:rFonts w:ascii="Times New Roman" w:eastAsia="Times New Roman" w:hAnsi="Times New Roman" w:cs="Times New Roman"/>
          <w:sz w:val="28"/>
          <w:szCs w:val="28"/>
          <w:lang w:val="uk-UA"/>
        </w:rPr>
        <w:t>,</w:t>
      </w:r>
      <w:r w:rsidRPr="000B3120">
        <w:rPr>
          <w:rFonts w:ascii="Times New Roman" w:eastAsia="Times New Roman" w:hAnsi="Times New Roman" w:cs="Times New Roman"/>
          <w:sz w:val="28"/>
          <w:szCs w:val="28"/>
          <w:lang w:val="uk-UA"/>
        </w:rPr>
        <w:t xml:space="preserve"> 2011. № 4. – С.</w:t>
      </w:r>
      <w:r w:rsidR="00373FE1" w:rsidRPr="000B3120">
        <w:rPr>
          <w:rFonts w:ascii="Times New Roman" w:eastAsia="Times New Roman" w:hAnsi="Times New Roman" w:cs="Times New Roman"/>
          <w:sz w:val="28"/>
          <w:szCs w:val="28"/>
          <w:lang w:val="uk-UA"/>
        </w:rPr>
        <w:t xml:space="preserve"> </w:t>
      </w:r>
      <w:r w:rsidRPr="000B3120">
        <w:rPr>
          <w:rFonts w:ascii="Times New Roman" w:eastAsia="Times New Roman" w:hAnsi="Times New Roman" w:cs="Times New Roman"/>
          <w:sz w:val="28"/>
          <w:szCs w:val="28"/>
          <w:lang w:val="uk-UA"/>
        </w:rPr>
        <w:t>44.</w:t>
      </w:r>
    </w:p>
    <w:p w14:paraId="74C93C4B"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Радимо користуватися такими електронними ресурсами:</w:t>
      </w:r>
    </w:p>
    <w:p w14:paraId="671AF25E" w14:textId="030CB0AF" w:rsidR="006232CF"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1. </w:t>
      </w:r>
      <w:r w:rsidR="00893C0A" w:rsidRPr="000B3120">
        <w:rPr>
          <w:rFonts w:ascii="Times New Roman" w:eastAsia="Times New Roman" w:hAnsi="Times New Roman" w:cs="Times New Roman"/>
          <w:sz w:val="28"/>
          <w:szCs w:val="28"/>
          <w:lang w:val="uk-UA"/>
        </w:rPr>
        <w:t xml:space="preserve">Міністерство </w:t>
      </w:r>
      <w:r w:rsidR="009227E6" w:rsidRPr="000B3120">
        <w:rPr>
          <w:rFonts w:ascii="Times New Roman" w:eastAsia="Times New Roman" w:hAnsi="Times New Roman" w:cs="Times New Roman"/>
          <w:sz w:val="28"/>
          <w:szCs w:val="28"/>
          <w:lang w:val="uk-UA"/>
        </w:rPr>
        <w:t>о</w:t>
      </w:r>
      <w:r w:rsidR="00893C0A" w:rsidRPr="000B3120">
        <w:rPr>
          <w:rFonts w:ascii="Times New Roman" w:eastAsia="Times New Roman" w:hAnsi="Times New Roman" w:cs="Times New Roman"/>
          <w:sz w:val="28"/>
          <w:szCs w:val="28"/>
          <w:lang w:val="uk-UA"/>
        </w:rPr>
        <w:t xml:space="preserve">світи ПМР </w:t>
      </w:r>
      <w:r w:rsidR="00BC5A19" w:rsidRPr="000B3120">
        <w:rPr>
          <w:rFonts w:ascii="Times New Roman" w:eastAsia="Times New Roman" w:hAnsi="Times New Roman" w:cs="Times New Roman"/>
          <w:sz w:val="28"/>
          <w:szCs w:val="28"/>
          <w:lang w:val="uk-UA"/>
        </w:rPr>
        <w:t xml:space="preserve">– </w:t>
      </w:r>
      <w:hyperlink r:id="rId9" w:history="1">
        <w:r w:rsidR="00616C45" w:rsidRPr="00BE28A2">
          <w:rPr>
            <w:rStyle w:val="a9"/>
            <w:rFonts w:ascii="Times New Roman" w:eastAsia="Times New Roman" w:hAnsi="Times New Roman" w:cs="Times New Roman"/>
            <w:sz w:val="28"/>
            <w:szCs w:val="28"/>
            <w:lang w:val="uk-UA"/>
          </w:rPr>
          <w:t>https://minpros.gospmr.org</w:t>
        </w:r>
      </w:hyperlink>
      <w:r w:rsidR="00616C45">
        <w:rPr>
          <w:rFonts w:ascii="Times New Roman" w:eastAsia="Times New Roman" w:hAnsi="Times New Roman" w:cs="Times New Roman"/>
          <w:sz w:val="28"/>
          <w:szCs w:val="28"/>
          <w:lang w:val="uk-UA"/>
        </w:rPr>
        <w:t xml:space="preserve"> </w:t>
      </w:r>
    </w:p>
    <w:p w14:paraId="0FD0FA5C" w14:textId="45A1AC20" w:rsidR="006232CF"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2. </w:t>
      </w:r>
      <w:r w:rsidR="00CF4AC1" w:rsidRPr="000B3120">
        <w:rPr>
          <w:rFonts w:ascii="Times New Roman" w:eastAsia="Times New Roman" w:hAnsi="Times New Roman" w:cs="Times New Roman"/>
          <w:sz w:val="28"/>
          <w:szCs w:val="28"/>
          <w:lang w:val="uk-UA"/>
        </w:rPr>
        <w:t xml:space="preserve">ДЗ «Центр експертизи якості освіти» </w:t>
      </w:r>
      <w:r w:rsidR="00BC5A19" w:rsidRPr="000B3120">
        <w:rPr>
          <w:rFonts w:ascii="Times New Roman" w:eastAsia="Times New Roman" w:hAnsi="Times New Roman" w:cs="Times New Roman"/>
          <w:sz w:val="28"/>
          <w:szCs w:val="28"/>
          <w:lang w:val="uk-UA"/>
        </w:rPr>
        <w:t xml:space="preserve">– </w:t>
      </w:r>
      <w:hyperlink r:id="rId10" w:history="1">
        <w:r w:rsidR="00616C45" w:rsidRPr="00BE28A2">
          <w:rPr>
            <w:rStyle w:val="a9"/>
            <w:rFonts w:ascii="Times New Roman" w:eastAsia="Times New Roman" w:hAnsi="Times New Roman" w:cs="Times New Roman"/>
            <w:sz w:val="28"/>
            <w:szCs w:val="28"/>
            <w:lang w:val="uk-UA"/>
          </w:rPr>
          <w:t>https://ceko-pmr.org</w:t>
        </w:r>
      </w:hyperlink>
      <w:r w:rsidR="00616C45">
        <w:rPr>
          <w:rFonts w:ascii="Times New Roman" w:eastAsia="Times New Roman" w:hAnsi="Times New Roman" w:cs="Times New Roman"/>
          <w:sz w:val="28"/>
          <w:szCs w:val="28"/>
          <w:lang w:val="uk-UA"/>
        </w:rPr>
        <w:t xml:space="preserve"> </w:t>
      </w:r>
    </w:p>
    <w:p w14:paraId="5F2158B6" w14:textId="43D3FBC3" w:rsidR="006232CF"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3. </w:t>
      </w:r>
      <w:r w:rsidR="0031254E" w:rsidRPr="000B3120">
        <w:rPr>
          <w:rFonts w:ascii="Times New Roman" w:eastAsia="Times New Roman" w:hAnsi="Times New Roman" w:cs="Times New Roman"/>
          <w:sz w:val="28"/>
          <w:szCs w:val="28"/>
          <w:lang w:val="uk-UA"/>
        </w:rPr>
        <w:t xml:space="preserve">ДОЗ ДПО «ІРОіПК» </w:t>
      </w:r>
      <w:r w:rsidR="00BC5A19" w:rsidRPr="000B3120">
        <w:rPr>
          <w:rFonts w:ascii="Times New Roman" w:eastAsia="Times New Roman" w:hAnsi="Times New Roman" w:cs="Times New Roman"/>
          <w:sz w:val="28"/>
          <w:szCs w:val="28"/>
          <w:lang w:val="uk-UA"/>
        </w:rPr>
        <w:t xml:space="preserve">– </w:t>
      </w:r>
      <w:hyperlink r:id="rId11" w:history="1">
        <w:r w:rsidR="00616C45" w:rsidRPr="00BE28A2">
          <w:rPr>
            <w:rStyle w:val="a9"/>
            <w:rFonts w:ascii="Times New Roman" w:eastAsia="Times New Roman" w:hAnsi="Times New Roman" w:cs="Times New Roman"/>
            <w:sz w:val="28"/>
            <w:szCs w:val="28"/>
            <w:lang w:val="uk-UA"/>
          </w:rPr>
          <w:t>https://iroipk.idknet.com</w:t>
        </w:r>
      </w:hyperlink>
      <w:r w:rsidR="00616C45">
        <w:rPr>
          <w:rFonts w:ascii="Times New Roman" w:eastAsia="Times New Roman" w:hAnsi="Times New Roman" w:cs="Times New Roman"/>
          <w:sz w:val="28"/>
          <w:szCs w:val="28"/>
          <w:lang w:val="uk-UA"/>
        </w:rPr>
        <w:t xml:space="preserve"> </w:t>
      </w:r>
    </w:p>
    <w:p w14:paraId="1D552E4A" w14:textId="4BBD974C" w:rsidR="006232CF"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4. </w:t>
      </w:r>
      <w:r w:rsidR="00041820" w:rsidRPr="000B3120">
        <w:rPr>
          <w:rFonts w:ascii="Times New Roman" w:eastAsia="Times New Roman" w:hAnsi="Times New Roman" w:cs="Times New Roman"/>
          <w:sz w:val="28"/>
          <w:szCs w:val="28"/>
          <w:lang w:val="uk-UA"/>
        </w:rPr>
        <w:t>Школа Придністров</w:t>
      </w:r>
      <w:r w:rsidR="00A2062D" w:rsidRPr="000B3120">
        <w:rPr>
          <w:rFonts w:ascii="Times New Roman" w:eastAsia="Times New Roman" w:hAnsi="Times New Roman" w:cs="Times New Roman"/>
          <w:sz w:val="28"/>
          <w:szCs w:val="28"/>
          <w:lang w:val="uk-UA"/>
        </w:rPr>
        <w:t>’</w:t>
      </w:r>
      <w:r w:rsidR="00041820" w:rsidRPr="000B3120">
        <w:rPr>
          <w:rFonts w:ascii="Times New Roman" w:eastAsia="Times New Roman" w:hAnsi="Times New Roman" w:cs="Times New Roman"/>
          <w:sz w:val="28"/>
          <w:szCs w:val="28"/>
          <w:lang w:val="uk-UA"/>
        </w:rPr>
        <w:t xml:space="preserve">я </w:t>
      </w:r>
      <w:r w:rsidR="00BC5A19" w:rsidRPr="000B3120">
        <w:rPr>
          <w:rFonts w:ascii="Times New Roman" w:eastAsia="Times New Roman" w:hAnsi="Times New Roman" w:cs="Times New Roman"/>
          <w:sz w:val="28"/>
          <w:szCs w:val="28"/>
          <w:lang w:val="uk-UA"/>
        </w:rPr>
        <w:t xml:space="preserve">– </w:t>
      </w:r>
      <w:hyperlink r:id="rId12" w:history="1">
        <w:r w:rsidR="00616C45" w:rsidRPr="00BE28A2">
          <w:rPr>
            <w:rStyle w:val="a9"/>
            <w:rFonts w:ascii="Times New Roman" w:eastAsia="Times New Roman" w:hAnsi="Times New Roman" w:cs="Times New Roman"/>
            <w:sz w:val="28"/>
            <w:szCs w:val="28"/>
            <w:lang w:val="uk-UA"/>
          </w:rPr>
          <w:t>https://schoolpmr.info</w:t>
        </w:r>
      </w:hyperlink>
      <w:r w:rsidR="00616C45">
        <w:rPr>
          <w:rFonts w:ascii="Times New Roman" w:eastAsia="Times New Roman" w:hAnsi="Times New Roman" w:cs="Times New Roman"/>
          <w:sz w:val="28"/>
          <w:szCs w:val="28"/>
          <w:lang w:val="uk-UA"/>
        </w:rPr>
        <w:t xml:space="preserve"> </w:t>
      </w:r>
    </w:p>
    <w:p w14:paraId="67DD7D22" w14:textId="074691E1" w:rsidR="006232CF" w:rsidRPr="000B3120"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 xml:space="preserve">5. </w:t>
      </w:r>
      <w:r w:rsidR="00041820" w:rsidRPr="000B3120">
        <w:rPr>
          <w:rFonts w:ascii="Times New Roman" w:eastAsia="Times New Roman" w:hAnsi="Times New Roman" w:cs="Times New Roman"/>
          <w:sz w:val="28"/>
          <w:szCs w:val="28"/>
          <w:lang w:val="uk-UA"/>
        </w:rPr>
        <w:t>Електронна школа Придністров</w:t>
      </w:r>
      <w:r w:rsidR="00A2062D" w:rsidRPr="000B3120">
        <w:rPr>
          <w:rFonts w:ascii="Times New Roman" w:eastAsia="Times New Roman" w:hAnsi="Times New Roman" w:cs="Times New Roman"/>
          <w:sz w:val="28"/>
          <w:szCs w:val="28"/>
          <w:lang w:val="uk-UA"/>
        </w:rPr>
        <w:t>’</w:t>
      </w:r>
      <w:r w:rsidR="00041820" w:rsidRPr="000B3120">
        <w:rPr>
          <w:rFonts w:ascii="Times New Roman" w:eastAsia="Times New Roman" w:hAnsi="Times New Roman" w:cs="Times New Roman"/>
          <w:sz w:val="28"/>
          <w:szCs w:val="28"/>
          <w:lang w:val="uk-UA"/>
        </w:rPr>
        <w:t xml:space="preserve">я </w:t>
      </w:r>
      <w:r w:rsidR="00BC5A19" w:rsidRPr="000B3120">
        <w:rPr>
          <w:rFonts w:ascii="Times New Roman" w:eastAsia="Times New Roman" w:hAnsi="Times New Roman" w:cs="Times New Roman"/>
          <w:sz w:val="28"/>
          <w:szCs w:val="28"/>
          <w:lang w:val="uk-UA"/>
        </w:rPr>
        <w:t xml:space="preserve">– </w:t>
      </w:r>
      <w:hyperlink r:id="rId13" w:history="1">
        <w:r w:rsidR="00616C45" w:rsidRPr="00BE28A2">
          <w:rPr>
            <w:rStyle w:val="a9"/>
            <w:rFonts w:ascii="Times New Roman" w:eastAsia="Times New Roman" w:hAnsi="Times New Roman" w:cs="Times New Roman"/>
            <w:sz w:val="28"/>
            <w:szCs w:val="28"/>
            <w:lang w:val="uk-UA"/>
          </w:rPr>
          <w:t>http://www.edu.gospmr.org</w:t>
        </w:r>
      </w:hyperlink>
      <w:r w:rsidR="00616C45">
        <w:rPr>
          <w:rStyle w:val="a9"/>
          <w:rFonts w:ascii="Times New Roman" w:eastAsia="Times New Roman" w:hAnsi="Times New Roman" w:cs="Times New Roman"/>
          <w:color w:val="auto"/>
          <w:sz w:val="28"/>
          <w:szCs w:val="28"/>
          <w:u w:val="none"/>
          <w:lang w:val="uk-UA"/>
        </w:rPr>
        <w:t xml:space="preserve"> </w:t>
      </w:r>
    </w:p>
    <w:p w14:paraId="371680A8" w14:textId="77777777" w:rsidR="00BB259E" w:rsidRPr="000B3120"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8"/>
          <w:szCs w:val="28"/>
          <w:lang w:val="uk-UA"/>
        </w:rPr>
      </w:pPr>
    </w:p>
    <w:p w14:paraId="755277CF" w14:textId="77777777" w:rsidR="00BB259E" w:rsidRPr="000B3120" w:rsidRDefault="005E1109" w:rsidP="008659CD">
      <w:pPr>
        <w:widowControl w:val="0"/>
        <w:pBdr>
          <w:top w:val="nil"/>
          <w:left w:val="nil"/>
          <w:bottom w:val="nil"/>
          <w:right w:val="nil"/>
          <w:between w:val="nil"/>
        </w:pBdr>
        <w:tabs>
          <w:tab w:val="left" w:pos="964"/>
        </w:tabs>
        <w:spacing w:after="0" w:line="240" w:lineRule="auto"/>
        <w:ind w:firstLine="709"/>
        <w:jc w:val="right"/>
        <w:rPr>
          <w:rFonts w:ascii="Times New Roman" w:eastAsia="Times New Roman" w:hAnsi="Times New Roman" w:cs="Times New Roman"/>
          <w:sz w:val="28"/>
          <w:szCs w:val="28"/>
          <w:lang w:val="uk-UA"/>
        </w:rPr>
      </w:pPr>
      <w:r w:rsidRPr="000B3120">
        <w:rPr>
          <w:rFonts w:ascii="Times New Roman" w:eastAsia="Times New Roman" w:hAnsi="Times New Roman" w:cs="Times New Roman"/>
          <w:sz w:val="28"/>
          <w:szCs w:val="28"/>
          <w:lang w:val="uk-UA"/>
        </w:rPr>
        <w:t>Укладач</w:t>
      </w:r>
    </w:p>
    <w:p w14:paraId="7B084E19" w14:textId="0A3E697A" w:rsidR="004567F3" w:rsidRPr="000B3120" w:rsidRDefault="005E1109" w:rsidP="008659CD">
      <w:pPr>
        <w:widowControl w:val="0"/>
        <w:pBdr>
          <w:top w:val="nil"/>
          <w:left w:val="nil"/>
          <w:bottom w:val="nil"/>
          <w:right w:val="nil"/>
          <w:between w:val="nil"/>
        </w:pBdr>
        <w:tabs>
          <w:tab w:val="left" w:pos="964"/>
        </w:tabs>
        <w:spacing w:after="0" w:line="240" w:lineRule="auto"/>
        <w:ind w:firstLine="709"/>
        <w:jc w:val="right"/>
        <w:rPr>
          <w:rFonts w:ascii="Times New Roman" w:hAnsi="Times New Roman" w:cs="Times New Roman"/>
          <w:sz w:val="28"/>
          <w:szCs w:val="28"/>
          <w:lang w:val="uk-UA"/>
        </w:rPr>
      </w:pPr>
      <w:r w:rsidRPr="000B3120">
        <w:rPr>
          <w:rFonts w:ascii="Times New Roman" w:eastAsia="Times New Roman" w:hAnsi="Times New Roman" w:cs="Times New Roman"/>
          <w:b/>
          <w:i/>
          <w:sz w:val="28"/>
          <w:szCs w:val="28"/>
          <w:lang w:val="uk-UA"/>
        </w:rPr>
        <w:t>Т.</w:t>
      </w:r>
      <w:r w:rsidR="00A50B77" w:rsidRPr="000B3120">
        <w:rPr>
          <w:rFonts w:ascii="Times New Roman" w:eastAsia="Times New Roman" w:hAnsi="Times New Roman" w:cs="Times New Roman"/>
          <w:b/>
          <w:i/>
          <w:sz w:val="28"/>
          <w:szCs w:val="28"/>
          <w:lang w:val="uk-UA"/>
        </w:rPr>
        <w:t xml:space="preserve"> </w:t>
      </w:r>
      <w:r w:rsidRPr="000B3120">
        <w:rPr>
          <w:rFonts w:ascii="Times New Roman" w:eastAsia="Times New Roman" w:hAnsi="Times New Roman" w:cs="Times New Roman"/>
          <w:b/>
          <w:i/>
          <w:sz w:val="28"/>
          <w:szCs w:val="28"/>
          <w:lang w:val="uk-UA"/>
        </w:rPr>
        <w:t>Г. Черненко</w:t>
      </w:r>
      <w:r w:rsidRPr="000B3120">
        <w:rPr>
          <w:rFonts w:ascii="Times New Roman" w:eastAsia="Times New Roman" w:hAnsi="Times New Roman" w:cs="Times New Roman"/>
          <w:i/>
          <w:sz w:val="28"/>
          <w:szCs w:val="28"/>
          <w:lang w:val="uk-UA"/>
        </w:rPr>
        <w:t>, голова РНМР з української мови та літератури,</w:t>
      </w:r>
      <w:r w:rsidR="00EC7DF9" w:rsidRPr="000B3120">
        <w:rPr>
          <w:rFonts w:ascii="Times New Roman" w:eastAsia="Times New Roman" w:hAnsi="Times New Roman" w:cs="Times New Roman"/>
          <w:i/>
          <w:sz w:val="28"/>
          <w:szCs w:val="28"/>
          <w:lang w:val="uk-UA"/>
        </w:rPr>
        <w:br/>
      </w:r>
      <w:r w:rsidR="007D0F3E" w:rsidRPr="000B3120">
        <w:rPr>
          <w:rFonts w:ascii="Times New Roman" w:eastAsia="Times New Roman" w:hAnsi="Times New Roman" w:cs="Times New Roman"/>
          <w:i/>
          <w:sz w:val="28"/>
          <w:szCs w:val="28"/>
          <w:lang w:val="uk-UA"/>
        </w:rPr>
        <w:t>голов</w:t>
      </w:r>
      <w:r w:rsidRPr="000B3120">
        <w:rPr>
          <w:rFonts w:ascii="Times New Roman" w:eastAsia="Times New Roman" w:hAnsi="Times New Roman" w:cs="Times New Roman"/>
          <w:i/>
          <w:sz w:val="28"/>
          <w:szCs w:val="28"/>
          <w:lang w:val="uk-UA"/>
        </w:rPr>
        <w:t>ний методист кафедри загальноосвітніх дисциплін</w:t>
      </w:r>
      <w:r w:rsidR="00EC7DF9" w:rsidRPr="000B3120">
        <w:rPr>
          <w:rFonts w:ascii="Times New Roman" w:eastAsia="Times New Roman" w:hAnsi="Times New Roman" w:cs="Times New Roman"/>
          <w:i/>
          <w:sz w:val="28"/>
          <w:szCs w:val="28"/>
          <w:lang w:val="uk-UA"/>
        </w:rPr>
        <w:br/>
      </w:r>
      <w:r w:rsidR="00373FE1" w:rsidRPr="000B3120">
        <w:rPr>
          <w:rFonts w:ascii="Times New Roman" w:hAnsi="Times New Roman" w:cs="Times New Roman"/>
          <w:i/>
          <w:sz w:val="28"/>
          <w:szCs w:val="28"/>
          <w:lang w:val="uk-UA"/>
        </w:rPr>
        <w:t>і</w:t>
      </w:r>
      <w:r w:rsidRPr="000B3120">
        <w:rPr>
          <w:rFonts w:ascii="Times New Roman" w:hAnsi="Times New Roman" w:cs="Times New Roman"/>
          <w:i/>
          <w:sz w:val="28"/>
          <w:szCs w:val="28"/>
          <w:lang w:val="uk-UA"/>
        </w:rPr>
        <w:t xml:space="preserve"> додаткової освіти ДОЗ ДПО «ІРОіПК»</w:t>
      </w:r>
    </w:p>
    <w:sectPr w:rsidR="004567F3" w:rsidRPr="000B3120" w:rsidSect="00970FAD">
      <w:footerReference w:type="default" r:id="rId14"/>
      <w:pgSz w:w="11906" w:h="16838" w:code="9"/>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B162" w14:textId="77777777" w:rsidR="008B0B68" w:rsidRDefault="008B0B68">
      <w:pPr>
        <w:spacing w:after="0" w:line="240" w:lineRule="auto"/>
      </w:pPr>
      <w:r>
        <w:separator/>
      </w:r>
    </w:p>
  </w:endnote>
  <w:endnote w:type="continuationSeparator" w:id="0">
    <w:p w14:paraId="0FF43631" w14:textId="77777777" w:rsidR="008B0B68" w:rsidRDefault="008B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59EF" w14:textId="07AAE597" w:rsidR="00BC5346" w:rsidRPr="00970FAD" w:rsidRDefault="00BC5346" w:rsidP="00970FAD">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rPr>
    </w:pPr>
    <w:r w:rsidRPr="00970FAD">
      <w:rPr>
        <w:rFonts w:ascii="Times New Roman" w:hAnsi="Times New Roman" w:cs="Times New Roman"/>
        <w:color w:val="000000"/>
      </w:rPr>
      <w:fldChar w:fldCharType="begin"/>
    </w:r>
    <w:r w:rsidRPr="00970FAD">
      <w:rPr>
        <w:rFonts w:ascii="Times New Roman" w:hAnsi="Times New Roman" w:cs="Times New Roman"/>
        <w:color w:val="000000"/>
      </w:rPr>
      <w:instrText>PAGE</w:instrText>
    </w:r>
    <w:r w:rsidRPr="00970FAD">
      <w:rPr>
        <w:rFonts w:ascii="Times New Roman" w:hAnsi="Times New Roman" w:cs="Times New Roman"/>
        <w:color w:val="000000"/>
      </w:rPr>
      <w:fldChar w:fldCharType="separate"/>
    </w:r>
    <w:r w:rsidR="00616C45">
      <w:rPr>
        <w:rFonts w:ascii="Times New Roman" w:hAnsi="Times New Roman" w:cs="Times New Roman"/>
        <w:noProof/>
        <w:color w:val="000000"/>
      </w:rPr>
      <w:t>12</w:t>
    </w:r>
    <w:r w:rsidRPr="00970FAD">
      <w:rPr>
        <w:rFonts w:ascii="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AD556" w14:textId="77777777" w:rsidR="008B0B68" w:rsidRDefault="008B0B68">
      <w:pPr>
        <w:spacing w:after="0" w:line="240" w:lineRule="auto"/>
      </w:pPr>
      <w:r>
        <w:separator/>
      </w:r>
    </w:p>
  </w:footnote>
  <w:footnote w:type="continuationSeparator" w:id="0">
    <w:p w14:paraId="08143885" w14:textId="77777777" w:rsidR="008B0B68" w:rsidRDefault="008B0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2A6"/>
    <w:multiLevelType w:val="hybridMultilevel"/>
    <w:tmpl w:val="3014DF74"/>
    <w:lvl w:ilvl="0" w:tplc="688092A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0BD632A5"/>
    <w:multiLevelType w:val="hybridMultilevel"/>
    <w:tmpl w:val="D6F2BBB8"/>
    <w:lvl w:ilvl="0" w:tplc="D6B0A1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1C85848"/>
    <w:multiLevelType w:val="hybridMultilevel"/>
    <w:tmpl w:val="0278019C"/>
    <w:lvl w:ilvl="0" w:tplc="688092A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267016"/>
    <w:multiLevelType w:val="hybridMultilevel"/>
    <w:tmpl w:val="055AAB2E"/>
    <w:lvl w:ilvl="0" w:tplc="D3BA1716">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016445"/>
    <w:multiLevelType w:val="hybridMultilevel"/>
    <w:tmpl w:val="AA9A5132"/>
    <w:lvl w:ilvl="0" w:tplc="D29A13B0">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3C0746"/>
    <w:multiLevelType w:val="hybridMultilevel"/>
    <w:tmpl w:val="4F58504C"/>
    <w:lvl w:ilvl="0" w:tplc="B5448CEA">
      <w:start w:val="4"/>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449129C0"/>
    <w:multiLevelType w:val="hybridMultilevel"/>
    <w:tmpl w:val="55F295D2"/>
    <w:lvl w:ilvl="0" w:tplc="42B8016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775114F"/>
    <w:multiLevelType w:val="hybridMultilevel"/>
    <w:tmpl w:val="6DD0624C"/>
    <w:lvl w:ilvl="0" w:tplc="B5448CE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CAC1F8F"/>
    <w:multiLevelType w:val="hybridMultilevel"/>
    <w:tmpl w:val="49103FBA"/>
    <w:lvl w:ilvl="0" w:tplc="704EE6E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8"/>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59E"/>
    <w:rsid w:val="00002C79"/>
    <w:rsid w:val="00011993"/>
    <w:rsid w:val="00016C19"/>
    <w:rsid w:val="0002076A"/>
    <w:rsid w:val="000209EB"/>
    <w:rsid w:val="00024E3F"/>
    <w:rsid w:val="0002555A"/>
    <w:rsid w:val="00031F17"/>
    <w:rsid w:val="00034885"/>
    <w:rsid w:val="00037D0E"/>
    <w:rsid w:val="00041820"/>
    <w:rsid w:val="000474B1"/>
    <w:rsid w:val="000529FD"/>
    <w:rsid w:val="00052F77"/>
    <w:rsid w:val="000536C1"/>
    <w:rsid w:val="00053830"/>
    <w:rsid w:val="0005610B"/>
    <w:rsid w:val="000577F2"/>
    <w:rsid w:val="000600B0"/>
    <w:rsid w:val="0006441E"/>
    <w:rsid w:val="0006454D"/>
    <w:rsid w:val="00066798"/>
    <w:rsid w:val="00070599"/>
    <w:rsid w:val="000735C4"/>
    <w:rsid w:val="000760CB"/>
    <w:rsid w:val="00080288"/>
    <w:rsid w:val="00087D72"/>
    <w:rsid w:val="000A37B3"/>
    <w:rsid w:val="000A40DA"/>
    <w:rsid w:val="000A5B0E"/>
    <w:rsid w:val="000A7D33"/>
    <w:rsid w:val="000B3120"/>
    <w:rsid w:val="000C5176"/>
    <w:rsid w:val="000D3771"/>
    <w:rsid w:val="000D3D86"/>
    <w:rsid w:val="000E3243"/>
    <w:rsid w:val="000E4082"/>
    <w:rsid w:val="000E6CA5"/>
    <w:rsid w:val="000F0463"/>
    <w:rsid w:val="000F3943"/>
    <w:rsid w:val="000F60C8"/>
    <w:rsid w:val="00110D79"/>
    <w:rsid w:val="0011433A"/>
    <w:rsid w:val="00117434"/>
    <w:rsid w:val="00123014"/>
    <w:rsid w:val="001234BE"/>
    <w:rsid w:val="0012378C"/>
    <w:rsid w:val="00124C8A"/>
    <w:rsid w:val="00126CD5"/>
    <w:rsid w:val="00133444"/>
    <w:rsid w:val="001367DA"/>
    <w:rsid w:val="001377C7"/>
    <w:rsid w:val="00137C11"/>
    <w:rsid w:val="00140824"/>
    <w:rsid w:val="001433EF"/>
    <w:rsid w:val="0015408F"/>
    <w:rsid w:val="001601B3"/>
    <w:rsid w:val="00161D68"/>
    <w:rsid w:val="0018058C"/>
    <w:rsid w:val="00192FCE"/>
    <w:rsid w:val="0019307C"/>
    <w:rsid w:val="00193D8B"/>
    <w:rsid w:val="00195DEF"/>
    <w:rsid w:val="001A1811"/>
    <w:rsid w:val="001A1C23"/>
    <w:rsid w:val="001B6E3C"/>
    <w:rsid w:val="001C2128"/>
    <w:rsid w:val="001C6FE8"/>
    <w:rsid w:val="001D0F60"/>
    <w:rsid w:val="001E5052"/>
    <w:rsid w:val="001E5664"/>
    <w:rsid w:val="001E6645"/>
    <w:rsid w:val="001F105D"/>
    <w:rsid w:val="001F2594"/>
    <w:rsid w:val="001F7A5E"/>
    <w:rsid w:val="002008B6"/>
    <w:rsid w:val="00203874"/>
    <w:rsid w:val="00205AA6"/>
    <w:rsid w:val="00211559"/>
    <w:rsid w:val="00211856"/>
    <w:rsid w:val="002126D3"/>
    <w:rsid w:val="0022714B"/>
    <w:rsid w:val="00235953"/>
    <w:rsid w:val="002413B6"/>
    <w:rsid w:val="00241B74"/>
    <w:rsid w:val="002465EC"/>
    <w:rsid w:val="0025611A"/>
    <w:rsid w:val="002778DC"/>
    <w:rsid w:val="00284402"/>
    <w:rsid w:val="00293763"/>
    <w:rsid w:val="00295259"/>
    <w:rsid w:val="00297D52"/>
    <w:rsid w:val="002A7CB0"/>
    <w:rsid w:val="002B1CFF"/>
    <w:rsid w:val="002B6252"/>
    <w:rsid w:val="002C431C"/>
    <w:rsid w:val="002C70D3"/>
    <w:rsid w:val="002C75E6"/>
    <w:rsid w:val="002D2F68"/>
    <w:rsid w:val="002D6C9B"/>
    <w:rsid w:val="002E02BD"/>
    <w:rsid w:val="00305C17"/>
    <w:rsid w:val="00306F19"/>
    <w:rsid w:val="00311709"/>
    <w:rsid w:val="0031254E"/>
    <w:rsid w:val="00315FAD"/>
    <w:rsid w:val="00317196"/>
    <w:rsid w:val="00327EB2"/>
    <w:rsid w:val="0033042B"/>
    <w:rsid w:val="00347D85"/>
    <w:rsid w:val="00355F54"/>
    <w:rsid w:val="0035704D"/>
    <w:rsid w:val="00365434"/>
    <w:rsid w:val="0037300D"/>
    <w:rsid w:val="00373FE1"/>
    <w:rsid w:val="00374789"/>
    <w:rsid w:val="00377EBC"/>
    <w:rsid w:val="003A4112"/>
    <w:rsid w:val="003A6ECA"/>
    <w:rsid w:val="003B3D90"/>
    <w:rsid w:val="003B59D1"/>
    <w:rsid w:val="003C0483"/>
    <w:rsid w:val="003D1DAF"/>
    <w:rsid w:val="003D5FCF"/>
    <w:rsid w:val="003E0F31"/>
    <w:rsid w:val="003E746F"/>
    <w:rsid w:val="00401247"/>
    <w:rsid w:val="0040175F"/>
    <w:rsid w:val="00407AC4"/>
    <w:rsid w:val="0041326F"/>
    <w:rsid w:val="004241E6"/>
    <w:rsid w:val="00432551"/>
    <w:rsid w:val="004478B3"/>
    <w:rsid w:val="004567F3"/>
    <w:rsid w:val="0046211E"/>
    <w:rsid w:val="004733E9"/>
    <w:rsid w:val="00474CFB"/>
    <w:rsid w:val="004821A8"/>
    <w:rsid w:val="00484309"/>
    <w:rsid w:val="00484B3B"/>
    <w:rsid w:val="004A382B"/>
    <w:rsid w:val="004A7607"/>
    <w:rsid w:val="004C31CF"/>
    <w:rsid w:val="004C3F78"/>
    <w:rsid w:val="004C5570"/>
    <w:rsid w:val="004C7E56"/>
    <w:rsid w:val="004D0727"/>
    <w:rsid w:val="004E539C"/>
    <w:rsid w:val="004E7BDC"/>
    <w:rsid w:val="004F5CDC"/>
    <w:rsid w:val="004F66EA"/>
    <w:rsid w:val="00513A35"/>
    <w:rsid w:val="00516280"/>
    <w:rsid w:val="0051771F"/>
    <w:rsid w:val="00521615"/>
    <w:rsid w:val="00527D49"/>
    <w:rsid w:val="00533BAE"/>
    <w:rsid w:val="00541E13"/>
    <w:rsid w:val="00550124"/>
    <w:rsid w:val="00554399"/>
    <w:rsid w:val="00556450"/>
    <w:rsid w:val="00556644"/>
    <w:rsid w:val="00563F96"/>
    <w:rsid w:val="005655D6"/>
    <w:rsid w:val="00565B51"/>
    <w:rsid w:val="00566E16"/>
    <w:rsid w:val="00574AC0"/>
    <w:rsid w:val="00575BA9"/>
    <w:rsid w:val="005777F6"/>
    <w:rsid w:val="00582BBA"/>
    <w:rsid w:val="0058374B"/>
    <w:rsid w:val="00593612"/>
    <w:rsid w:val="00597958"/>
    <w:rsid w:val="005A1664"/>
    <w:rsid w:val="005A2FF7"/>
    <w:rsid w:val="005A75C8"/>
    <w:rsid w:val="005B27B1"/>
    <w:rsid w:val="005B4EEF"/>
    <w:rsid w:val="005B6F86"/>
    <w:rsid w:val="005C4323"/>
    <w:rsid w:val="005C7C30"/>
    <w:rsid w:val="005E0232"/>
    <w:rsid w:val="005E1109"/>
    <w:rsid w:val="005E6782"/>
    <w:rsid w:val="005F2D57"/>
    <w:rsid w:val="006057A4"/>
    <w:rsid w:val="00606E97"/>
    <w:rsid w:val="006076B3"/>
    <w:rsid w:val="0061026C"/>
    <w:rsid w:val="0061586D"/>
    <w:rsid w:val="00616C45"/>
    <w:rsid w:val="00620553"/>
    <w:rsid w:val="006232CF"/>
    <w:rsid w:val="0063159B"/>
    <w:rsid w:val="00633F3F"/>
    <w:rsid w:val="0063704B"/>
    <w:rsid w:val="00642B9A"/>
    <w:rsid w:val="00651C7A"/>
    <w:rsid w:val="00654C66"/>
    <w:rsid w:val="00656C37"/>
    <w:rsid w:val="00663537"/>
    <w:rsid w:val="00663589"/>
    <w:rsid w:val="006732BB"/>
    <w:rsid w:val="00687870"/>
    <w:rsid w:val="00694C53"/>
    <w:rsid w:val="006A26B1"/>
    <w:rsid w:val="006A63B5"/>
    <w:rsid w:val="006B02AC"/>
    <w:rsid w:val="006B5E33"/>
    <w:rsid w:val="006B7F1E"/>
    <w:rsid w:val="006C0FA0"/>
    <w:rsid w:val="006C6A18"/>
    <w:rsid w:val="006D08C4"/>
    <w:rsid w:val="006D2D58"/>
    <w:rsid w:val="006E28EE"/>
    <w:rsid w:val="006F075A"/>
    <w:rsid w:val="006F14E4"/>
    <w:rsid w:val="006F6B1D"/>
    <w:rsid w:val="0071030B"/>
    <w:rsid w:val="00713005"/>
    <w:rsid w:val="00713680"/>
    <w:rsid w:val="00716764"/>
    <w:rsid w:val="00734463"/>
    <w:rsid w:val="007352C4"/>
    <w:rsid w:val="00736712"/>
    <w:rsid w:val="00742969"/>
    <w:rsid w:val="00744403"/>
    <w:rsid w:val="0074758F"/>
    <w:rsid w:val="007524DA"/>
    <w:rsid w:val="00754491"/>
    <w:rsid w:val="0075623E"/>
    <w:rsid w:val="00757334"/>
    <w:rsid w:val="00764BD0"/>
    <w:rsid w:val="007665D1"/>
    <w:rsid w:val="0077322A"/>
    <w:rsid w:val="007A1AED"/>
    <w:rsid w:val="007A1DF8"/>
    <w:rsid w:val="007B08D8"/>
    <w:rsid w:val="007C16FD"/>
    <w:rsid w:val="007C6A06"/>
    <w:rsid w:val="007D0F3E"/>
    <w:rsid w:val="007D7509"/>
    <w:rsid w:val="007E0B0C"/>
    <w:rsid w:val="007E2C9B"/>
    <w:rsid w:val="007F21B4"/>
    <w:rsid w:val="007F2549"/>
    <w:rsid w:val="007F41AD"/>
    <w:rsid w:val="007F4A0F"/>
    <w:rsid w:val="00801B09"/>
    <w:rsid w:val="008062C0"/>
    <w:rsid w:val="00807A2A"/>
    <w:rsid w:val="00810E7D"/>
    <w:rsid w:val="008125D5"/>
    <w:rsid w:val="00814CD0"/>
    <w:rsid w:val="0083031B"/>
    <w:rsid w:val="00831458"/>
    <w:rsid w:val="00831B1C"/>
    <w:rsid w:val="008325B6"/>
    <w:rsid w:val="00845697"/>
    <w:rsid w:val="00853513"/>
    <w:rsid w:val="0085392B"/>
    <w:rsid w:val="00857D4F"/>
    <w:rsid w:val="008659CD"/>
    <w:rsid w:val="00873C8F"/>
    <w:rsid w:val="00874B57"/>
    <w:rsid w:val="00880BF8"/>
    <w:rsid w:val="0088155D"/>
    <w:rsid w:val="008855AF"/>
    <w:rsid w:val="00890851"/>
    <w:rsid w:val="00893C0A"/>
    <w:rsid w:val="00894CEC"/>
    <w:rsid w:val="00896102"/>
    <w:rsid w:val="008B0AD1"/>
    <w:rsid w:val="008B0B68"/>
    <w:rsid w:val="008B0F66"/>
    <w:rsid w:val="008B1C34"/>
    <w:rsid w:val="008C1249"/>
    <w:rsid w:val="008F2467"/>
    <w:rsid w:val="008F38DB"/>
    <w:rsid w:val="008F6EF1"/>
    <w:rsid w:val="00900BB0"/>
    <w:rsid w:val="0091066E"/>
    <w:rsid w:val="009227E6"/>
    <w:rsid w:val="009259EF"/>
    <w:rsid w:val="00940125"/>
    <w:rsid w:val="00940D5D"/>
    <w:rsid w:val="00960E5A"/>
    <w:rsid w:val="00970FAD"/>
    <w:rsid w:val="00971E91"/>
    <w:rsid w:val="00981244"/>
    <w:rsid w:val="00987DDC"/>
    <w:rsid w:val="00993A29"/>
    <w:rsid w:val="009A10B5"/>
    <w:rsid w:val="009B2110"/>
    <w:rsid w:val="009B791E"/>
    <w:rsid w:val="009D6584"/>
    <w:rsid w:val="009E0BAA"/>
    <w:rsid w:val="009E1A47"/>
    <w:rsid w:val="009E2297"/>
    <w:rsid w:val="009E60DC"/>
    <w:rsid w:val="009F29B1"/>
    <w:rsid w:val="009F41E9"/>
    <w:rsid w:val="00A0514C"/>
    <w:rsid w:val="00A055EA"/>
    <w:rsid w:val="00A05C29"/>
    <w:rsid w:val="00A149E6"/>
    <w:rsid w:val="00A202B7"/>
    <w:rsid w:val="00A2062D"/>
    <w:rsid w:val="00A22A14"/>
    <w:rsid w:val="00A31F60"/>
    <w:rsid w:val="00A32144"/>
    <w:rsid w:val="00A358F0"/>
    <w:rsid w:val="00A37D24"/>
    <w:rsid w:val="00A4233F"/>
    <w:rsid w:val="00A436D1"/>
    <w:rsid w:val="00A46F31"/>
    <w:rsid w:val="00A50B77"/>
    <w:rsid w:val="00A51056"/>
    <w:rsid w:val="00A51880"/>
    <w:rsid w:val="00A53228"/>
    <w:rsid w:val="00A549F3"/>
    <w:rsid w:val="00A556F2"/>
    <w:rsid w:val="00A57297"/>
    <w:rsid w:val="00A71A44"/>
    <w:rsid w:val="00A71FEE"/>
    <w:rsid w:val="00A82A23"/>
    <w:rsid w:val="00A97BC1"/>
    <w:rsid w:val="00AA01BF"/>
    <w:rsid w:val="00AB3492"/>
    <w:rsid w:val="00AB3522"/>
    <w:rsid w:val="00AC12A3"/>
    <w:rsid w:val="00AC42C5"/>
    <w:rsid w:val="00AD2913"/>
    <w:rsid w:val="00AE4232"/>
    <w:rsid w:val="00AE7FEA"/>
    <w:rsid w:val="00AF1E44"/>
    <w:rsid w:val="00AF5AFD"/>
    <w:rsid w:val="00AF64EC"/>
    <w:rsid w:val="00B015CC"/>
    <w:rsid w:val="00B0260A"/>
    <w:rsid w:val="00B07180"/>
    <w:rsid w:val="00B31F34"/>
    <w:rsid w:val="00B33FF2"/>
    <w:rsid w:val="00B36729"/>
    <w:rsid w:val="00B40D9D"/>
    <w:rsid w:val="00B53C18"/>
    <w:rsid w:val="00B62D33"/>
    <w:rsid w:val="00B62D5C"/>
    <w:rsid w:val="00B6492A"/>
    <w:rsid w:val="00B77A0B"/>
    <w:rsid w:val="00B80476"/>
    <w:rsid w:val="00B804C4"/>
    <w:rsid w:val="00B929AD"/>
    <w:rsid w:val="00BA6050"/>
    <w:rsid w:val="00BB06B2"/>
    <w:rsid w:val="00BB17D8"/>
    <w:rsid w:val="00BB259E"/>
    <w:rsid w:val="00BB77D2"/>
    <w:rsid w:val="00BC5346"/>
    <w:rsid w:val="00BC5A19"/>
    <w:rsid w:val="00BC7A25"/>
    <w:rsid w:val="00BE77F0"/>
    <w:rsid w:val="00BF368D"/>
    <w:rsid w:val="00BF36D3"/>
    <w:rsid w:val="00C03EE5"/>
    <w:rsid w:val="00C04C5D"/>
    <w:rsid w:val="00C05CAD"/>
    <w:rsid w:val="00C0749D"/>
    <w:rsid w:val="00C154E6"/>
    <w:rsid w:val="00C15719"/>
    <w:rsid w:val="00C20DD0"/>
    <w:rsid w:val="00C22802"/>
    <w:rsid w:val="00C27B55"/>
    <w:rsid w:val="00C30EB4"/>
    <w:rsid w:val="00C36A16"/>
    <w:rsid w:val="00C4372E"/>
    <w:rsid w:val="00C449E8"/>
    <w:rsid w:val="00C72641"/>
    <w:rsid w:val="00C77AE0"/>
    <w:rsid w:val="00C84AAE"/>
    <w:rsid w:val="00C905BB"/>
    <w:rsid w:val="00CB2CAE"/>
    <w:rsid w:val="00CB34C3"/>
    <w:rsid w:val="00CB4AA5"/>
    <w:rsid w:val="00CB7BE9"/>
    <w:rsid w:val="00CC1CE9"/>
    <w:rsid w:val="00CD0DB6"/>
    <w:rsid w:val="00CD443F"/>
    <w:rsid w:val="00CE49C0"/>
    <w:rsid w:val="00CF4AC1"/>
    <w:rsid w:val="00D012E8"/>
    <w:rsid w:val="00D03ABA"/>
    <w:rsid w:val="00D03CDA"/>
    <w:rsid w:val="00D04469"/>
    <w:rsid w:val="00D04C88"/>
    <w:rsid w:val="00D07B20"/>
    <w:rsid w:val="00D234C9"/>
    <w:rsid w:val="00D32AEF"/>
    <w:rsid w:val="00D40613"/>
    <w:rsid w:val="00D417CB"/>
    <w:rsid w:val="00D43E5B"/>
    <w:rsid w:val="00D45BE2"/>
    <w:rsid w:val="00D52908"/>
    <w:rsid w:val="00D53B95"/>
    <w:rsid w:val="00D64EB5"/>
    <w:rsid w:val="00D657F6"/>
    <w:rsid w:val="00D65F76"/>
    <w:rsid w:val="00D66E52"/>
    <w:rsid w:val="00D71C27"/>
    <w:rsid w:val="00DA3C63"/>
    <w:rsid w:val="00DB0BE8"/>
    <w:rsid w:val="00DC0295"/>
    <w:rsid w:val="00DC5DB9"/>
    <w:rsid w:val="00DD26A7"/>
    <w:rsid w:val="00DD3D95"/>
    <w:rsid w:val="00DD4AB7"/>
    <w:rsid w:val="00DE68F3"/>
    <w:rsid w:val="00DF1A12"/>
    <w:rsid w:val="00E00FE8"/>
    <w:rsid w:val="00E01E5D"/>
    <w:rsid w:val="00E1099F"/>
    <w:rsid w:val="00E17E68"/>
    <w:rsid w:val="00E25AEA"/>
    <w:rsid w:val="00E25B76"/>
    <w:rsid w:val="00E27D5C"/>
    <w:rsid w:val="00E374D7"/>
    <w:rsid w:val="00E37A8E"/>
    <w:rsid w:val="00E401EC"/>
    <w:rsid w:val="00E4069D"/>
    <w:rsid w:val="00E454B6"/>
    <w:rsid w:val="00E45601"/>
    <w:rsid w:val="00E4674D"/>
    <w:rsid w:val="00E5695F"/>
    <w:rsid w:val="00E65F1C"/>
    <w:rsid w:val="00E771EB"/>
    <w:rsid w:val="00E8414B"/>
    <w:rsid w:val="00E86F11"/>
    <w:rsid w:val="00E8715A"/>
    <w:rsid w:val="00E94593"/>
    <w:rsid w:val="00EA46C0"/>
    <w:rsid w:val="00EB3B74"/>
    <w:rsid w:val="00EB5557"/>
    <w:rsid w:val="00EB5F07"/>
    <w:rsid w:val="00EC04AD"/>
    <w:rsid w:val="00EC6152"/>
    <w:rsid w:val="00EC7DF9"/>
    <w:rsid w:val="00ED6F34"/>
    <w:rsid w:val="00EE565A"/>
    <w:rsid w:val="00F0457A"/>
    <w:rsid w:val="00F32DB9"/>
    <w:rsid w:val="00F332F9"/>
    <w:rsid w:val="00F43A9C"/>
    <w:rsid w:val="00F43E47"/>
    <w:rsid w:val="00F516A9"/>
    <w:rsid w:val="00F53D6A"/>
    <w:rsid w:val="00F54E7C"/>
    <w:rsid w:val="00F55AE5"/>
    <w:rsid w:val="00F57E94"/>
    <w:rsid w:val="00F717EC"/>
    <w:rsid w:val="00F731CE"/>
    <w:rsid w:val="00F91DC2"/>
    <w:rsid w:val="00F97A41"/>
    <w:rsid w:val="00FB3F5C"/>
    <w:rsid w:val="00FD307F"/>
    <w:rsid w:val="00FD7878"/>
    <w:rsid w:val="00FE260D"/>
    <w:rsid w:val="00FE6D76"/>
    <w:rsid w:val="00FF22C1"/>
    <w:rsid w:val="00FF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316A"/>
  <w15:docId w15:val="{4C9FA5B7-7FCB-4FAD-8A91-3C2FD3E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a9">
    <w:name w:val="Hyperlink"/>
    <w:basedOn w:val="a0"/>
    <w:uiPriority w:val="99"/>
    <w:unhideWhenUsed/>
    <w:rsid w:val="004D0727"/>
    <w:rPr>
      <w:color w:val="0000FF" w:themeColor="hyperlink"/>
      <w:u w:val="single"/>
    </w:rPr>
  </w:style>
  <w:style w:type="character" w:styleId="aa">
    <w:name w:val="FollowedHyperlink"/>
    <w:basedOn w:val="a0"/>
    <w:uiPriority w:val="99"/>
    <w:semiHidden/>
    <w:unhideWhenUsed/>
    <w:rsid w:val="00A32144"/>
    <w:rPr>
      <w:color w:val="800080" w:themeColor="followedHyperlink"/>
      <w:u w:val="single"/>
    </w:rPr>
  </w:style>
  <w:style w:type="paragraph" w:styleId="ab">
    <w:name w:val="List Paragraph"/>
    <w:basedOn w:val="a"/>
    <w:uiPriority w:val="34"/>
    <w:qFormat/>
    <w:rsid w:val="006232CF"/>
    <w:pPr>
      <w:ind w:left="720"/>
      <w:contextualSpacing/>
    </w:pPr>
  </w:style>
  <w:style w:type="paragraph" w:customStyle="1" w:styleId="ac">
    <w:name w:val="осн текст"/>
    <w:basedOn w:val="a"/>
    <w:uiPriority w:val="99"/>
    <w:rsid w:val="00541E13"/>
    <w:pPr>
      <w:tabs>
        <w:tab w:val="left" w:pos="851"/>
      </w:tabs>
      <w:autoSpaceDE w:val="0"/>
      <w:autoSpaceDN w:val="0"/>
      <w:adjustRightInd w:val="0"/>
      <w:spacing w:after="0" w:line="288" w:lineRule="auto"/>
      <w:ind w:firstLine="454"/>
      <w:jc w:val="both"/>
      <w:textAlignment w:val="center"/>
    </w:pPr>
    <w:rPr>
      <w:rFonts w:ascii="Times New Roman" w:eastAsiaTheme="minorHAnsi" w:hAnsi="Times New Roman" w:cs="Times New Roman"/>
      <w:color w:val="000000"/>
      <w:sz w:val="26"/>
      <w:szCs w:val="26"/>
      <w:lang w:eastAsia="en-US"/>
    </w:rPr>
  </w:style>
  <w:style w:type="table" w:styleId="ad">
    <w:name w:val="Table Grid"/>
    <w:basedOn w:val="a1"/>
    <w:uiPriority w:val="39"/>
    <w:rsid w:val="00541E1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70FA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70FAD"/>
  </w:style>
  <w:style w:type="paragraph" w:styleId="af0">
    <w:name w:val="footer"/>
    <w:basedOn w:val="a"/>
    <w:link w:val="af1"/>
    <w:uiPriority w:val="99"/>
    <w:unhideWhenUsed/>
    <w:rsid w:val="00970FA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0FAD"/>
  </w:style>
  <w:style w:type="paragraph" w:styleId="af2">
    <w:name w:val="Balloon Text"/>
    <w:basedOn w:val="a"/>
    <w:link w:val="af3"/>
    <w:uiPriority w:val="99"/>
    <w:semiHidden/>
    <w:unhideWhenUsed/>
    <w:rsid w:val="006B7F1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B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 TargetMode="External"/><Relationship Id="rId13" Type="http://schemas.openxmlformats.org/officeDocument/2006/relationships/hyperlink" Target="http://www.edu.gospm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pmr.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ipk.idkn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ko-pmr.org" TargetMode="External"/><Relationship Id="rId4" Type="http://schemas.openxmlformats.org/officeDocument/2006/relationships/settings" Target="settings.xml"/><Relationship Id="rId9" Type="http://schemas.openxmlformats.org/officeDocument/2006/relationships/hyperlink" Target="https://minpros.gospm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17BE-F1F7-4D84-BA2A-72674943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3966</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cp:lastModifiedBy>
  <cp:revision>15</cp:revision>
  <cp:lastPrinted>2026-06-12T07:22:00Z</cp:lastPrinted>
  <dcterms:created xsi:type="dcterms:W3CDTF">2026-03-08T21:19:00Z</dcterms:created>
  <dcterms:modified xsi:type="dcterms:W3CDTF">2026-07-05T09:01:00Z</dcterms:modified>
</cp:coreProperties>
</file>