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317BB" w14:textId="77777777" w:rsidR="001D5C1A" w:rsidRPr="00FB4B37" w:rsidRDefault="001D5C1A" w:rsidP="0076112D">
      <w:pPr>
        <w:pStyle w:val="a4"/>
        <w:tabs>
          <w:tab w:val="clear" w:pos="851"/>
          <w:tab w:val="left" w:pos="964"/>
        </w:tabs>
        <w:spacing w:line="240" w:lineRule="auto"/>
        <w:rPr>
          <w:color w:val="auto"/>
          <w:spacing w:val="0"/>
          <w:sz w:val="24"/>
          <w:szCs w:val="24"/>
        </w:rPr>
      </w:pPr>
      <w:r w:rsidRPr="00FB4B37">
        <w:rPr>
          <w:color w:val="auto"/>
          <w:spacing w:val="0"/>
          <w:sz w:val="24"/>
          <w:szCs w:val="24"/>
        </w:rPr>
        <w:t>ИНСТРУКТИВНО-МЕТОДИЧЕСКОЕ ПИСЬМО</w:t>
      </w:r>
    </w:p>
    <w:p w14:paraId="5BA25DB0" w14:textId="2D7ACF03" w:rsidR="001D5C1A" w:rsidRPr="00FB4B37" w:rsidRDefault="007146EA" w:rsidP="0076112D">
      <w:pPr>
        <w:pStyle w:val="a4"/>
        <w:tabs>
          <w:tab w:val="clear" w:pos="851"/>
          <w:tab w:val="left" w:pos="964"/>
        </w:tabs>
        <w:spacing w:line="240" w:lineRule="auto"/>
        <w:rPr>
          <w:color w:val="auto"/>
          <w:spacing w:val="0"/>
          <w:sz w:val="24"/>
          <w:szCs w:val="24"/>
        </w:rPr>
      </w:pPr>
      <w:r w:rsidRPr="00FB4B37">
        <w:rPr>
          <w:color w:val="auto"/>
          <w:spacing w:val="0"/>
          <w:sz w:val="24"/>
          <w:szCs w:val="24"/>
        </w:rPr>
        <w:t>О ПРЕПОДАВАНИИ УЧЕБНОГО ПРЕДМЕТА «ПРОФОРИЕНТАЦИЯ»</w:t>
      </w:r>
    </w:p>
    <w:p w14:paraId="4476DFFA" w14:textId="392243EB" w:rsidR="0076112D" w:rsidRPr="00FB4B37" w:rsidRDefault="007146EA" w:rsidP="0076112D">
      <w:pPr>
        <w:pStyle w:val="a4"/>
        <w:tabs>
          <w:tab w:val="clear" w:pos="851"/>
          <w:tab w:val="left" w:pos="964"/>
        </w:tabs>
        <w:spacing w:line="240" w:lineRule="auto"/>
        <w:rPr>
          <w:color w:val="auto"/>
          <w:spacing w:val="0"/>
          <w:sz w:val="24"/>
          <w:szCs w:val="24"/>
        </w:rPr>
      </w:pPr>
      <w:r w:rsidRPr="00FB4B37">
        <w:rPr>
          <w:color w:val="auto"/>
          <w:spacing w:val="0"/>
          <w:sz w:val="24"/>
          <w:szCs w:val="24"/>
        </w:rPr>
        <w:t>В ОРГАНИЗАЦИЯХ ОБЩЕГО ОБРАЗОВАНИЯ, РЕАЛИЗУЮЩИХ ПРОГРАММЫ</w:t>
      </w:r>
    </w:p>
    <w:p w14:paraId="01828142" w14:textId="19D34CC0" w:rsidR="001D5C1A" w:rsidRPr="00FB4B37" w:rsidRDefault="007146EA" w:rsidP="0076112D">
      <w:pPr>
        <w:pStyle w:val="a4"/>
        <w:tabs>
          <w:tab w:val="clear" w:pos="851"/>
          <w:tab w:val="left" w:pos="964"/>
        </w:tabs>
        <w:spacing w:line="240" w:lineRule="auto"/>
        <w:rPr>
          <w:color w:val="auto"/>
          <w:spacing w:val="0"/>
          <w:sz w:val="24"/>
          <w:szCs w:val="24"/>
        </w:rPr>
      </w:pPr>
      <w:r w:rsidRPr="00FB4B37">
        <w:rPr>
          <w:color w:val="auto"/>
          <w:spacing w:val="0"/>
          <w:sz w:val="24"/>
          <w:szCs w:val="24"/>
        </w:rPr>
        <w:t>ОСНОВНОГО ОБЩЕГО ОБРАЗОВАНИЯ В 2026/27 УЧЕБНОМ ГОДУ</w:t>
      </w:r>
    </w:p>
    <w:p w14:paraId="06A579DA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0"/>
        <w:rPr>
          <w:bCs/>
          <w:color w:val="auto"/>
          <w:sz w:val="24"/>
          <w:szCs w:val="24"/>
        </w:rPr>
      </w:pPr>
    </w:p>
    <w:p w14:paraId="15404E81" w14:textId="77777777" w:rsidR="001D5C1A" w:rsidRPr="00FB4B37" w:rsidRDefault="001D5C1A" w:rsidP="0076112D">
      <w:pPr>
        <w:pStyle w:val="a6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I. Введение</w:t>
      </w:r>
    </w:p>
    <w:p w14:paraId="5F107393" w14:textId="7C64F60A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 xml:space="preserve">Инструктивно-методическое письмо подготовлено в целях разъяснения вопросов организации преподавания учебного предмета «Профориентация» в организациях </w:t>
      </w:r>
      <w:r w:rsidR="008B2FB1" w:rsidRPr="00FB4B37">
        <w:rPr>
          <w:color w:val="auto"/>
          <w:sz w:val="24"/>
          <w:szCs w:val="24"/>
        </w:rPr>
        <w:t xml:space="preserve">общего </w:t>
      </w:r>
      <w:r w:rsidRPr="00FB4B37">
        <w:rPr>
          <w:color w:val="auto"/>
          <w:sz w:val="24"/>
          <w:szCs w:val="24"/>
        </w:rPr>
        <w:t>образования Приднестровской Молдавской Республики, реализующих обще</w:t>
      </w:r>
      <w:r w:rsidR="00A34E4D" w:rsidRPr="00FB4B37">
        <w:rPr>
          <w:color w:val="auto"/>
          <w:sz w:val="24"/>
          <w:szCs w:val="24"/>
        </w:rPr>
        <w:t>образовательные программы в 2026/27</w:t>
      </w:r>
      <w:r w:rsidRPr="00FB4B37">
        <w:rPr>
          <w:color w:val="auto"/>
          <w:sz w:val="24"/>
          <w:szCs w:val="24"/>
        </w:rPr>
        <w:t xml:space="preserve"> учебном году.</w:t>
      </w:r>
    </w:p>
    <w:p w14:paraId="152EBEA1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Преподавание профориентации реализует ключевые цели Государственных образовательных стандартов, отражающие:</w:t>
      </w:r>
    </w:p>
    <w:p w14:paraId="3D53E594" w14:textId="25E157BB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1)</w:t>
      </w:r>
      <w:r w:rsidR="00A8688A" w:rsidRPr="00FB4B37">
        <w:rPr>
          <w:color w:val="auto"/>
          <w:sz w:val="24"/>
          <w:szCs w:val="24"/>
        </w:rPr>
        <w:t> </w:t>
      </w:r>
      <w:r w:rsidRPr="00FB4B37">
        <w:rPr>
          <w:color w:val="auto"/>
          <w:sz w:val="24"/>
          <w:szCs w:val="24"/>
        </w:rPr>
        <w:t>формирование у обучающихся позитивных установок по отношению к труду как базовой ценности в жизни;</w:t>
      </w:r>
    </w:p>
    <w:p w14:paraId="569B365B" w14:textId="09E4C20B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2)</w:t>
      </w:r>
      <w:r w:rsidR="00A8688A" w:rsidRPr="00FB4B37">
        <w:rPr>
          <w:color w:val="auto"/>
          <w:sz w:val="24"/>
          <w:szCs w:val="24"/>
        </w:rPr>
        <w:t> </w:t>
      </w:r>
      <w:r w:rsidRPr="00FB4B37">
        <w:rPr>
          <w:color w:val="auto"/>
          <w:sz w:val="24"/>
          <w:szCs w:val="24"/>
        </w:rPr>
        <w:t>развитие у обучающихся потребности в творческом труде и стремление реализовать свои знания на практике, воспитание трудолюбия, чувства долга и ответственности, целеустремленности и предприимчивости;</w:t>
      </w:r>
    </w:p>
    <w:p w14:paraId="1B8127DD" w14:textId="5A3415F9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3)</w:t>
      </w:r>
      <w:r w:rsidR="00A8688A" w:rsidRPr="00FB4B37">
        <w:rPr>
          <w:color w:val="auto"/>
          <w:sz w:val="24"/>
          <w:szCs w:val="24"/>
        </w:rPr>
        <w:t> </w:t>
      </w:r>
      <w:r w:rsidRPr="00FB4B37">
        <w:rPr>
          <w:color w:val="auto"/>
          <w:sz w:val="24"/>
          <w:szCs w:val="24"/>
        </w:rPr>
        <w:t>развитие прикладных навыков оказания услуг, изготовления продукции (игрушек, сувениров и т.</w:t>
      </w:r>
      <w:r w:rsidR="007146EA" w:rsidRPr="00FB4B37">
        <w:rPr>
          <w:color w:val="auto"/>
          <w:sz w:val="24"/>
          <w:szCs w:val="24"/>
        </w:rPr>
        <w:t> </w:t>
      </w:r>
      <w:r w:rsidRPr="00FB4B37">
        <w:rPr>
          <w:color w:val="auto"/>
          <w:sz w:val="24"/>
          <w:szCs w:val="24"/>
        </w:rPr>
        <w:t>п.) как полного цикла действий от планирования замысла до готовой услуги, изделия (не менее 3-х);</w:t>
      </w:r>
    </w:p>
    <w:p w14:paraId="44E304DA" w14:textId="636B2C51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4)</w:t>
      </w:r>
      <w:r w:rsidR="00A8688A" w:rsidRPr="00FB4B37">
        <w:rPr>
          <w:color w:val="auto"/>
          <w:sz w:val="24"/>
          <w:szCs w:val="24"/>
        </w:rPr>
        <w:t> </w:t>
      </w:r>
      <w:r w:rsidRPr="00FB4B37">
        <w:rPr>
          <w:color w:val="auto"/>
          <w:sz w:val="24"/>
          <w:szCs w:val="24"/>
        </w:rPr>
        <w:t>самоопределение в мире профессий на основе системного информирования</w:t>
      </w:r>
      <w:r w:rsidR="007146EA" w:rsidRPr="00FB4B37">
        <w:rPr>
          <w:color w:val="auto"/>
          <w:sz w:val="24"/>
          <w:szCs w:val="24"/>
        </w:rPr>
        <w:br/>
      </w:r>
      <w:r w:rsidRPr="00FB4B37">
        <w:rPr>
          <w:color w:val="auto"/>
          <w:sz w:val="24"/>
          <w:szCs w:val="24"/>
        </w:rPr>
        <w:t>о современной структуре рабочей силы с учётом динамики рынка труда, востребованности тех или иных профессий, появления новых профессий и изменения содержания и условий труда.</w:t>
      </w:r>
    </w:p>
    <w:p w14:paraId="543E088B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60FF594E" w14:textId="5A19BC74" w:rsidR="001D5C1A" w:rsidRDefault="001D5C1A" w:rsidP="0076112D">
      <w:pPr>
        <w:pStyle w:val="a6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II. Нормативные документы,</w:t>
      </w:r>
      <w:r w:rsidR="007146EA" w:rsidRPr="00FB4B37">
        <w:rPr>
          <w:color w:val="auto"/>
          <w:sz w:val="24"/>
          <w:szCs w:val="24"/>
        </w:rPr>
        <w:t xml:space="preserve"> </w:t>
      </w:r>
      <w:r w:rsidRPr="00FB4B37">
        <w:rPr>
          <w:color w:val="auto"/>
          <w:sz w:val="24"/>
          <w:szCs w:val="24"/>
        </w:rPr>
        <w:t>регламентирующие</w:t>
      </w:r>
      <w:r w:rsidR="007146EA" w:rsidRPr="00FB4B37">
        <w:rPr>
          <w:color w:val="auto"/>
          <w:sz w:val="24"/>
          <w:szCs w:val="24"/>
        </w:rPr>
        <w:br/>
      </w:r>
      <w:r w:rsidRPr="00FB4B37">
        <w:rPr>
          <w:color w:val="auto"/>
          <w:sz w:val="24"/>
          <w:szCs w:val="24"/>
        </w:rPr>
        <w:t>образовательный процесс</w:t>
      </w:r>
    </w:p>
    <w:p w14:paraId="6FD6B845" w14:textId="34E52C39" w:rsidR="008B2FB1" w:rsidRPr="00FB4B37" w:rsidRDefault="001D5C1A" w:rsidP="0076112D">
      <w:pPr>
        <w:pStyle w:val="af0"/>
        <w:tabs>
          <w:tab w:val="left" w:pos="9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B37">
        <w:rPr>
          <w:rFonts w:ascii="Times New Roman" w:hAnsi="Times New Roman" w:cs="Times New Roman"/>
          <w:sz w:val="24"/>
          <w:szCs w:val="24"/>
        </w:rPr>
        <w:t xml:space="preserve">Преподавание учебного предмета «Профориентация» в </w:t>
      </w:r>
      <w:r w:rsidR="008B2FB1" w:rsidRPr="00FB4B37">
        <w:rPr>
          <w:rFonts w:ascii="Times New Roman" w:hAnsi="Times New Roman" w:cs="Times New Roman"/>
          <w:sz w:val="24"/>
          <w:szCs w:val="24"/>
        </w:rPr>
        <w:t>организациях общего образования</w:t>
      </w:r>
      <w:r w:rsidRPr="00FB4B37">
        <w:rPr>
          <w:rFonts w:ascii="Times New Roman" w:hAnsi="Times New Roman" w:cs="Times New Roman"/>
          <w:sz w:val="24"/>
          <w:szCs w:val="24"/>
        </w:rPr>
        <w:t xml:space="preserve"> Приднестровской Молдавской Республики осуществляется в соответствии со</w:t>
      </w:r>
      <w:r w:rsidR="0076112D" w:rsidRPr="00FB4B37">
        <w:rPr>
          <w:rFonts w:ascii="Times New Roman" w:hAnsi="Times New Roman" w:cs="Times New Roman"/>
          <w:sz w:val="24"/>
          <w:szCs w:val="24"/>
        </w:rPr>
        <w:t> </w:t>
      </w:r>
      <w:r w:rsidRPr="00FB4B37">
        <w:rPr>
          <w:rFonts w:ascii="Times New Roman" w:hAnsi="Times New Roman" w:cs="Times New Roman"/>
          <w:sz w:val="24"/>
          <w:szCs w:val="24"/>
        </w:rPr>
        <w:t>следующими нормативными документами:</w:t>
      </w:r>
    </w:p>
    <w:p w14:paraId="76BB7CF1" w14:textId="2C334C25" w:rsidR="008B2FB1" w:rsidRPr="00FB4B37" w:rsidRDefault="008B2FB1" w:rsidP="0076112D">
      <w:pPr>
        <w:pStyle w:val="af0"/>
        <w:tabs>
          <w:tab w:val="left" w:pos="96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B37">
        <w:rPr>
          <w:rFonts w:ascii="Times New Roman" w:hAnsi="Times New Roman" w:cs="Times New Roman"/>
          <w:sz w:val="24"/>
          <w:szCs w:val="24"/>
        </w:rPr>
        <w:t>1.</w:t>
      </w:r>
      <w:r w:rsidR="009B722B" w:rsidRPr="00FB4B37">
        <w:rPr>
          <w:rFonts w:ascii="Times New Roman" w:hAnsi="Times New Roman" w:cs="Times New Roman"/>
          <w:sz w:val="24"/>
          <w:szCs w:val="24"/>
        </w:rPr>
        <w:t> </w:t>
      </w:r>
      <w:r w:rsidRPr="00FB4B37">
        <w:rPr>
          <w:rFonts w:ascii="Times New Roman" w:hAnsi="Times New Roman" w:cs="Times New Roman"/>
          <w:sz w:val="24"/>
          <w:szCs w:val="24"/>
        </w:rPr>
        <w:t>Закон Приднестровской Молдавской Республики от 27 июня 2003 года №</w:t>
      </w:r>
      <w:r w:rsidR="0076112D" w:rsidRPr="00FB4B37">
        <w:rPr>
          <w:rFonts w:ascii="Times New Roman" w:hAnsi="Times New Roman" w:cs="Times New Roman"/>
          <w:sz w:val="24"/>
          <w:szCs w:val="24"/>
        </w:rPr>
        <w:t> </w:t>
      </w:r>
      <w:r w:rsidRPr="00FB4B37">
        <w:rPr>
          <w:rFonts w:ascii="Times New Roman" w:hAnsi="Times New Roman" w:cs="Times New Roman"/>
          <w:sz w:val="24"/>
          <w:szCs w:val="24"/>
        </w:rPr>
        <w:t>294-З-III «Об образовании» (САЗ 03-26).</w:t>
      </w:r>
    </w:p>
    <w:p w14:paraId="11B5238A" w14:textId="3E4597BF" w:rsidR="008B2FB1" w:rsidRPr="00FF0B34" w:rsidRDefault="008B2FB1" w:rsidP="0076112D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B34">
        <w:rPr>
          <w:rFonts w:ascii="Times New Roman" w:eastAsia="Calibri" w:hAnsi="Times New Roman" w:cs="Times New Roman"/>
          <w:sz w:val="24"/>
          <w:szCs w:val="24"/>
        </w:rPr>
        <w:t>2.</w:t>
      </w:r>
      <w:r w:rsidR="0076112D" w:rsidRPr="00FF0B34">
        <w:rPr>
          <w:rFonts w:ascii="Times New Roman" w:eastAsia="Calibri" w:hAnsi="Times New Roman" w:cs="Times New Roman"/>
          <w:sz w:val="24"/>
          <w:szCs w:val="24"/>
        </w:rPr>
        <w:t> </w:t>
      </w:r>
      <w:r w:rsidRPr="00FF0B34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6112D" w:rsidRPr="00FF0B34">
        <w:rPr>
          <w:rFonts w:ascii="Times New Roman" w:eastAsia="Calibri" w:hAnsi="Times New Roman" w:cs="Times New Roman"/>
          <w:sz w:val="24"/>
          <w:szCs w:val="24"/>
        </w:rPr>
        <w:br/>
      </w:r>
      <w:r w:rsidRPr="00FF0B34">
        <w:rPr>
          <w:rFonts w:ascii="Times New Roman" w:eastAsia="Calibri" w:hAnsi="Times New Roman" w:cs="Times New Roman"/>
          <w:sz w:val="24"/>
          <w:szCs w:val="24"/>
        </w:rPr>
        <w:t>от 16 июня 2016 года №</w:t>
      </w:r>
      <w:r w:rsidR="0076112D" w:rsidRPr="00FF0B34">
        <w:rPr>
          <w:rFonts w:ascii="Times New Roman" w:eastAsia="Calibri" w:hAnsi="Times New Roman" w:cs="Times New Roman"/>
          <w:sz w:val="24"/>
          <w:szCs w:val="24"/>
        </w:rPr>
        <w:t> </w:t>
      </w:r>
      <w:r w:rsidRPr="00FF0B34">
        <w:rPr>
          <w:rFonts w:ascii="Times New Roman" w:eastAsia="Calibri" w:hAnsi="Times New Roman" w:cs="Times New Roman"/>
          <w:sz w:val="24"/>
          <w:szCs w:val="24"/>
        </w:rPr>
        <w:t>684 «Об утверждении Базисного учебного плана для организаций общего образования повышенного уровня Приднестровской Молдавской Республики» (САЗ</w:t>
      </w:r>
      <w:r w:rsidR="0076112D" w:rsidRPr="00FF0B34">
        <w:rPr>
          <w:rFonts w:ascii="Times New Roman" w:eastAsia="Calibri" w:hAnsi="Times New Roman" w:cs="Times New Roman"/>
          <w:sz w:val="24"/>
          <w:szCs w:val="24"/>
        </w:rPr>
        <w:t> </w:t>
      </w:r>
      <w:r w:rsidRPr="00FF0B34">
        <w:rPr>
          <w:rFonts w:ascii="Times New Roman" w:eastAsia="Calibri" w:hAnsi="Times New Roman" w:cs="Times New Roman"/>
          <w:sz w:val="24"/>
          <w:szCs w:val="24"/>
        </w:rPr>
        <w:t>16-29).</w:t>
      </w:r>
    </w:p>
    <w:p w14:paraId="6D210D84" w14:textId="765235A2" w:rsidR="008B2FB1" w:rsidRPr="00FF0B34" w:rsidRDefault="008B2FB1" w:rsidP="0076112D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B34">
        <w:rPr>
          <w:rFonts w:ascii="Times New Roman" w:eastAsia="Calibri" w:hAnsi="Times New Roman" w:cs="Times New Roman"/>
          <w:sz w:val="24"/>
          <w:szCs w:val="24"/>
        </w:rPr>
        <w:t>3.</w:t>
      </w:r>
      <w:r w:rsidR="0076112D" w:rsidRPr="00FF0B34">
        <w:rPr>
          <w:rFonts w:ascii="Times New Roman" w:eastAsia="Calibri" w:hAnsi="Times New Roman" w:cs="Times New Roman"/>
          <w:sz w:val="24"/>
          <w:szCs w:val="24"/>
        </w:rPr>
        <w:t> </w:t>
      </w:r>
      <w:r w:rsidRPr="00FF0B34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6112D" w:rsidRPr="00FF0B34">
        <w:rPr>
          <w:rFonts w:ascii="Times New Roman" w:eastAsia="Calibri" w:hAnsi="Times New Roman" w:cs="Times New Roman"/>
          <w:sz w:val="24"/>
          <w:szCs w:val="24"/>
        </w:rPr>
        <w:br/>
      </w:r>
      <w:r w:rsidRPr="00FF0B34">
        <w:rPr>
          <w:rFonts w:ascii="Times New Roman" w:eastAsia="Calibri" w:hAnsi="Times New Roman" w:cs="Times New Roman"/>
          <w:sz w:val="24"/>
          <w:szCs w:val="24"/>
        </w:rPr>
        <w:t>от 30 июня 2016 года №</w:t>
      </w:r>
      <w:r w:rsidR="0076112D" w:rsidRPr="00FF0B34">
        <w:rPr>
          <w:rFonts w:ascii="Times New Roman" w:eastAsia="Calibri" w:hAnsi="Times New Roman" w:cs="Times New Roman"/>
          <w:sz w:val="24"/>
          <w:szCs w:val="24"/>
        </w:rPr>
        <w:t> </w:t>
      </w:r>
      <w:r w:rsidRPr="00FF0B34">
        <w:rPr>
          <w:rFonts w:ascii="Times New Roman" w:eastAsia="Calibri" w:hAnsi="Times New Roman" w:cs="Times New Roman"/>
          <w:sz w:val="24"/>
          <w:szCs w:val="24"/>
        </w:rPr>
        <w:t>770 «Об утверждении Базисного учебного плана для организаций образования Приднестровской Молдавской Республики, реализующих программы общего образования» (САЗ 16-35).</w:t>
      </w:r>
    </w:p>
    <w:p w14:paraId="28107D7C" w14:textId="394E953A" w:rsidR="008B2FB1" w:rsidRPr="00FF0B34" w:rsidRDefault="008B2FB1" w:rsidP="0076112D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B34">
        <w:rPr>
          <w:rFonts w:ascii="Times New Roman" w:eastAsia="Calibri" w:hAnsi="Times New Roman" w:cs="Times New Roman"/>
          <w:sz w:val="24"/>
          <w:szCs w:val="24"/>
        </w:rPr>
        <w:t>4.</w:t>
      </w:r>
      <w:r w:rsidR="0076112D" w:rsidRPr="00FF0B34">
        <w:rPr>
          <w:rFonts w:ascii="Times New Roman" w:eastAsia="Calibri" w:hAnsi="Times New Roman" w:cs="Times New Roman"/>
          <w:sz w:val="24"/>
          <w:szCs w:val="24"/>
        </w:rPr>
        <w:t> </w:t>
      </w:r>
      <w:r w:rsidRPr="00FF0B34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6112D" w:rsidRPr="00FF0B34">
        <w:rPr>
          <w:rFonts w:ascii="Times New Roman" w:eastAsia="Calibri" w:hAnsi="Times New Roman" w:cs="Times New Roman"/>
          <w:sz w:val="24"/>
          <w:szCs w:val="24"/>
        </w:rPr>
        <w:br/>
      </w:r>
      <w:r w:rsidRPr="00FF0B34">
        <w:rPr>
          <w:rFonts w:ascii="Times New Roman" w:eastAsia="Calibri" w:hAnsi="Times New Roman" w:cs="Times New Roman"/>
          <w:sz w:val="24"/>
          <w:szCs w:val="24"/>
        </w:rPr>
        <w:t>от 4 августа 2016 года №</w:t>
      </w:r>
      <w:r w:rsidR="0076112D" w:rsidRPr="00FF0B34">
        <w:rPr>
          <w:rFonts w:ascii="Times New Roman" w:eastAsia="Calibri" w:hAnsi="Times New Roman" w:cs="Times New Roman"/>
          <w:sz w:val="24"/>
          <w:szCs w:val="24"/>
        </w:rPr>
        <w:t> </w:t>
      </w:r>
      <w:r w:rsidRPr="00FF0B34">
        <w:rPr>
          <w:rFonts w:ascii="Times New Roman" w:eastAsia="Calibri" w:hAnsi="Times New Roman" w:cs="Times New Roman"/>
          <w:sz w:val="24"/>
          <w:szCs w:val="24"/>
        </w:rPr>
        <w:t>925 «Об утверждении Положения о предметной олимпиаде учащихся, осваивающих общеобразовательные программы в организациях общего</w:t>
      </w:r>
      <w:r w:rsidR="007146EA" w:rsidRPr="00FF0B34">
        <w:rPr>
          <w:rFonts w:ascii="Times New Roman" w:eastAsia="Calibri" w:hAnsi="Times New Roman" w:cs="Times New Roman"/>
          <w:sz w:val="24"/>
          <w:szCs w:val="24"/>
        </w:rPr>
        <w:br/>
      </w:r>
      <w:r w:rsidRPr="00FF0B34">
        <w:rPr>
          <w:rFonts w:ascii="Times New Roman" w:eastAsia="Calibri" w:hAnsi="Times New Roman" w:cs="Times New Roman"/>
          <w:sz w:val="24"/>
          <w:szCs w:val="24"/>
        </w:rPr>
        <w:t>и профессионального образования</w:t>
      </w:r>
      <w:r w:rsidR="007146EA" w:rsidRPr="00FF0B34">
        <w:rPr>
          <w:rFonts w:ascii="Times New Roman" w:eastAsia="Calibri" w:hAnsi="Times New Roman" w:cs="Times New Roman"/>
          <w:sz w:val="24"/>
          <w:szCs w:val="24"/>
        </w:rPr>
        <w:t>,</w:t>
      </w:r>
      <w:r w:rsidRPr="00FF0B34">
        <w:rPr>
          <w:rFonts w:ascii="Times New Roman" w:eastAsia="Calibri" w:hAnsi="Times New Roman" w:cs="Times New Roman"/>
          <w:sz w:val="24"/>
          <w:szCs w:val="24"/>
        </w:rPr>
        <w:t xml:space="preserve"> и Инструкции о порядке приема и рассмотрения апелляций» (САЗ 16-42).</w:t>
      </w:r>
    </w:p>
    <w:p w14:paraId="1BAAD3B1" w14:textId="65ED9E2F" w:rsidR="008B2FB1" w:rsidRPr="00FF0B34" w:rsidRDefault="008B2FB1" w:rsidP="0076112D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B34">
        <w:rPr>
          <w:rFonts w:ascii="Times New Roman" w:hAnsi="Times New Roman" w:cs="Times New Roman"/>
          <w:sz w:val="24"/>
          <w:szCs w:val="24"/>
        </w:rPr>
        <w:t>5.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6112D" w:rsidRPr="00FF0B34">
        <w:rPr>
          <w:rFonts w:ascii="Times New Roman" w:hAnsi="Times New Roman" w:cs="Times New Roman"/>
          <w:sz w:val="24"/>
          <w:szCs w:val="24"/>
        </w:rPr>
        <w:br/>
      </w:r>
      <w:r w:rsidRPr="00FF0B34">
        <w:rPr>
          <w:rFonts w:ascii="Times New Roman" w:hAnsi="Times New Roman" w:cs="Times New Roman"/>
          <w:sz w:val="24"/>
          <w:szCs w:val="24"/>
        </w:rPr>
        <w:t>от 16 июля 2020 года №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0387F862" w14:textId="0C505727" w:rsidR="008B2FB1" w:rsidRPr="00FF0B34" w:rsidRDefault="008B2FB1" w:rsidP="0076112D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B34">
        <w:rPr>
          <w:rFonts w:ascii="Times New Roman" w:eastAsia="Calibri" w:hAnsi="Times New Roman" w:cs="Times New Roman"/>
          <w:sz w:val="24"/>
          <w:szCs w:val="24"/>
        </w:rPr>
        <w:t>6.</w:t>
      </w:r>
      <w:r w:rsidR="0076112D" w:rsidRPr="00FF0B34">
        <w:rPr>
          <w:rFonts w:ascii="Times New Roman" w:eastAsia="Calibri" w:hAnsi="Times New Roman" w:cs="Times New Roman"/>
          <w:sz w:val="24"/>
          <w:szCs w:val="24"/>
        </w:rPr>
        <w:t> </w:t>
      </w:r>
      <w:r w:rsidRPr="00FF0B34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6112D" w:rsidRPr="00FF0B34">
        <w:rPr>
          <w:rFonts w:ascii="Times New Roman" w:eastAsia="Calibri" w:hAnsi="Times New Roman" w:cs="Times New Roman"/>
          <w:sz w:val="24"/>
          <w:szCs w:val="24"/>
        </w:rPr>
        <w:br/>
      </w:r>
      <w:r w:rsidRPr="00FF0B34">
        <w:rPr>
          <w:rFonts w:ascii="Times New Roman" w:eastAsia="Calibri" w:hAnsi="Times New Roman" w:cs="Times New Roman"/>
          <w:sz w:val="24"/>
          <w:szCs w:val="24"/>
        </w:rPr>
        <w:t>от 7 мая 2021 года №</w:t>
      </w:r>
      <w:r w:rsidR="0076112D" w:rsidRPr="00FF0B34">
        <w:rPr>
          <w:rFonts w:ascii="Times New Roman" w:eastAsia="Calibri" w:hAnsi="Times New Roman" w:cs="Times New Roman"/>
          <w:sz w:val="24"/>
          <w:szCs w:val="24"/>
        </w:rPr>
        <w:t> </w:t>
      </w:r>
      <w:r w:rsidRPr="00FF0B34">
        <w:rPr>
          <w:rFonts w:ascii="Times New Roman" w:eastAsia="Calibri" w:hAnsi="Times New Roman" w:cs="Times New Roman"/>
          <w:sz w:val="24"/>
          <w:szCs w:val="24"/>
        </w:rPr>
        <w:t>349 «Об утверждении Государственного образовательного стандарта среднего (полного) общего образования» (САЗ 21-27).</w:t>
      </w:r>
    </w:p>
    <w:p w14:paraId="12507B3B" w14:textId="0A713949" w:rsidR="008B2FB1" w:rsidRPr="00FF0B34" w:rsidRDefault="008B2FB1" w:rsidP="0076112D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B34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6112D" w:rsidRPr="00FF0B34">
        <w:rPr>
          <w:rFonts w:ascii="Times New Roman" w:hAnsi="Times New Roman" w:cs="Times New Roman"/>
          <w:sz w:val="24"/>
          <w:szCs w:val="24"/>
        </w:rPr>
        <w:br/>
      </w:r>
      <w:r w:rsidRPr="00FF0B34">
        <w:rPr>
          <w:rFonts w:ascii="Times New Roman" w:hAnsi="Times New Roman" w:cs="Times New Roman"/>
          <w:sz w:val="24"/>
          <w:szCs w:val="24"/>
        </w:rPr>
        <w:t>от 24 марта 2022 года №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34943FAE" w14:textId="7BB6272D" w:rsidR="008B2FB1" w:rsidRPr="00FF0B34" w:rsidRDefault="008B2FB1" w:rsidP="0076112D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B34">
        <w:rPr>
          <w:rFonts w:ascii="Times New Roman" w:hAnsi="Times New Roman" w:cs="Times New Roman"/>
          <w:sz w:val="24"/>
          <w:szCs w:val="24"/>
        </w:rPr>
        <w:t>8.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6112D" w:rsidRPr="00FF0B34">
        <w:rPr>
          <w:rFonts w:ascii="Times New Roman" w:hAnsi="Times New Roman" w:cs="Times New Roman"/>
          <w:sz w:val="24"/>
          <w:szCs w:val="24"/>
        </w:rPr>
        <w:br/>
      </w:r>
      <w:r w:rsidRPr="00FF0B34">
        <w:rPr>
          <w:rFonts w:ascii="Times New Roman" w:hAnsi="Times New Roman" w:cs="Times New Roman"/>
          <w:sz w:val="24"/>
          <w:szCs w:val="24"/>
        </w:rPr>
        <w:t>от 11 января 2024 года №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11 «Об утверждении Государственного образовательного стандарта начального общего образования» (САЗ 24-6).</w:t>
      </w:r>
    </w:p>
    <w:p w14:paraId="365BC75C" w14:textId="6F9F0BFC" w:rsidR="008B2FB1" w:rsidRPr="00FF0B34" w:rsidRDefault="008B2FB1" w:rsidP="0076112D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B34">
        <w:rPr>
          <w:rFonts w:ascii="Times New Roman" w:hAnsi="Times New Roman" w:cs="Times New Roman"/>
          <w:sz w:val="24"/>
          <w:szCs w:val="24"/>
        </w:rPr>
        <w:t>9.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6112D" w:rsidRPr="00FF0B34">
        <w:rPr>
          <w:rFonts w:ascii="Times New Roman" w:hAnsi="Times New Roman" w:cs="Times New Roman"/>
          <w:sz w:val="24"/>
          <w:szCs w:val="24"/>
        </w:rPr>
        <w:br/>
      </w:r>
      <w:r w:rsidRPr="00FF0B34">
        <w:rPr>
          <w:rFonts w:ascii="Times New Roman" w:hAnsi="Times New Roman" w:cs="Times New Roman"/>
          <w:sz w:val="24"/>
          <w:szCs w:val="24"/>
        </w:rPr>
        <w:t>от 12 января 2024 года №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20 «Об утверждении Положения о формах, порядке и периодичности проведения текущей и промежуточной аттестаци</w:t>
      </w:r>
      <w:r w:rsidR="009B722B" w:rsidRPr="00FF0B34">
        <w:rPr>
          <w:rFonts w:ascii="Times New Roman" w:hAnsi="Times New Roman" w:cs="Times New Roman"/>
          <w:sz w:val="24"/>
          <w:szCs w:val="24"/>
        </w:rPr>
        <w:t>й</w:t>
      </w:r>
      <w:r w:rsidRPr="00FF0B34">
        <w:rPr>
          <w:rFonts w:ascii="Times New Roman" w:hAnsi="Times New Roman" w:cs="Times New Roman"/>
          <w:sz w:val="24"/>
          <w:szCs w:val="24"/>
        </w:rPr>
        <w:t xml:space="preserve"> обучающихся в организациях образования, реализующих основные образовательны</w:t>
      </w:r>
      <w:r w:rsidR="009B722B" w:rsidRPr="00FF0B34">
        <w:rPr>
          <w:rFonts w:ascii="Times New Roman" w:hAnsi="Times New Roman" w:cs="Times New Roman"/>
          <w:sz w:val="24"/>
          <w:szCs w:val="24"/>
        </w:rPr>
        <w:t>е</w:t>
      </w:r>
      <w:r w:rsidRPr="00FF0B34">
        <w:rPr>
          <w:rFonts w:ascii="Times New Roman" w:hAnsi="Times New Roman" w:cs="Times New Roman"/>
          <w:sz w:val="24"/>
          <w:szCs w:val="24"/>
        </w:rPr>
        <w:t xml:space="preserve"> программы начального общего, основного общего и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среднего (полного) общего образования» (САЗ 24-6).</w:t>
      </w:r>
    </w:p>
    <w:p w14:paraId="79FBE365" w14:textId="579A74D5" w:rsidR="008B2FB1" w:rsidRPr="00FF0B34" w:rsidRDefault="008B2FB1" w:rsidP="0076112D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B34">
        <w:rPr>
          <w:rFonts w:ascii="Times New Roman" w:hAnsi="Times New Roman" w:cs="Times New Roman"/>
          <w:sz w:val="24"/>
          <w:szCs w:val="24"/>
        </w:rPr>
        <w:t>10.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6112D" w:rsidRPr="00FF0B34">
        <w:rPr>
          <w:rFonts w:ascii="Times New Roman" w:hAnsi="Times New Roman" w:cs="Times New Roman"/>
          <w:sz w:val="24"/>
          <w:szCs w:val="24"/>
        </w:rPr>
        <w:br/>
      </w:r>
      <w:r w:rsidRPr="00FF0B34">
        <w:rPr>
          <w:rFonts w:ascii="Times New Roman" w:hAnsi="Times New Roman" w:cs="Times New Roman"/>
          <w:sz w:val="24"/>
          <w:szCs w:val="24"/>
        </w:rPr>
        <w:t>от 20 февраля 2024 года №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124 «Об утверждении Государственного образовательного стандарта основного общего образования Приднестровской Молдавской Республики» (САЗ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24-15).</w:t>
      </w:r>
    </w:p>
    <w:p w14:paraId="4F4F84C3" w14:textId="4A85428B" w:rsidR="008B2FB1" w:rsidRPr="00FF0B34" w:rsidRDefault="008B2FB1" w:rsidP="0076112D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B34">
        <w:rPr>
          <w:rFonts w:ascii="Times New Roman" w:hAnsi="Times New Roman" w:cs="Times New Roman"/>
          <w:sz w:val="24"/>
          <w:szCs w:val="24"/>
        </w:rPr>
        <w:t>11.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6112D" w:rsidRPr="00FF0B34">
        <w:rPr>
          <w:rFonts w:ascii="Times New Roman" w:hAnsi="Times New Roman" w:cs="Times New Roman"/>
          <w:sz w:val="24"/>
          <w:szCs w:val="24"/>
        </w:rPr>
        <w:br/>
      </w:r>
      <w:r w:rsidRPr="00FF0B34">
        <w:rPr>
          <w:rFonts w:ascii="Times New Roman" w:hAnsi="Times New Roman" w:cs="Times New Roman"/>
          <w:sz w:val="24"/>
          <w:szCs w:val="24"/>
        </w:rPr>
        <w:t>от 10 июля 2024 года №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709 «Об утверждении Государственной основной образовательной программы начального общего образования» (САЗ 24-32).</w:t>
      </w:r>
    </w:p>
    <w:p w14:paraId="38A51C69" w14:textId="574470B5" w:rsidR="008B2FB1" w:rsidRPr="00FF0B34" w:rsidRDefault="008B2FB1" w:rsidP="0076112D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B34">
        <w:rPr>
          <w:rFonts w:ascii="Times New Roman" w:hAnsi="Times New Roman" w:cs="Times New Roman"/>
          <w:sz w:val="24"/>
          <w:szCs w:val="24"/>
        </w:rPr>
        <w:t>12.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6112D" w:rsidRPr="00FF0B34">
        <w:rPr>
          <w:rFonts w:ascii="Times New Roman" w:hAnsi="Times New Roman" w:cs="Times New Roman"/>
          <w:sz w:val="24"/>
          <w:szCs w:val="24"/>
        </w:rPr>
        <w:br/>
      </w:r>
      <w:r w:rsidRPr="00FF0B34">
        <w:rPr>
          <w:rFonts w:ascii="Times New Roman" w:hAnsi="Times New Roman" w:cs="Times New Roman"/>
          <w:sz w:val="24"/>
          <w:szCs w:val="24"/>
        </w:rPr>
        <w:t>от 18 июня 2025 года №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544 «Об утверждении Государственной основной образовательной программы основного общего образования» (САЗ 25-30).</w:t>
      </w:r>
    </w:p>
    <w:p w14:paraId="313FAD61" w14:textId="27E249FC" w:rsidR="008B2FB1" w:rsidRPr="00FF0B34" w:rsidRDefault="008B2FB1" w:rsidP="0076112D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B34">
        <w:rPr>
          <w:rFonts w:ascii="Times New Roman" w:hAnsi="Times New Roman" w:cs="Times New Roman"/>
          <w:sz w:val="24"/>
          <w:szCs w:val="24"/>
        </w:rPr>
        <w:t>13.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6112D" w:rsidRPr="00FF0B34">
        <w:rPr>
          <w:rFonts w:ascii="Times New Roman" w:hAnsi="Times New Roman" w:cs="Times New Roman"/>
          <w:sz w:val="24"/>
          <w:szCs w:val="24"/>
        </w:rPr>
        <w:br/>
      </w:r>
      <w:r w:rsidRPr="00FF0B34">
        <w:rPr>
          <w:rFonts w:ascii="Times New Roman" w:hAnsi="Times New Roman" w:cs="Times New Roman"/>
          <w:sz w:val="24"/>
          <w:szCs w:val="24"/>
        </w:rPr>
        <w:t>от 16 июля 2025 года №</w:t>
      </w:r>
      <w:r w:rsidR="0076112D" w:rsidRPr="00FF0B34">
        <w:rPr>
          <w:rFonts w:ascii="Times New Roman" w:hAnsi="Times New Roman" w:cs="Times New Roman"/>
          <w:sz w:val="24"/>
          <w:szCs w:val="24"/>
        </w:rPr>
        <w:t> </w:t>
      </w:r>
      <w:r w:rsidRPr="00FF0B34">
        <w:rPr>
          <w:rFonts w:ascii="Times New Roman" w:hAnsi="Times New Roman" w:cs="Times New Roman"/>
          <w:sz w:val="24"/>
          <w:szCs w:val="24"/>
        </w:rPr>
        <w:t>652 «Об утверждении Государственной основной образовательной программы среднего (полного) общего образования» (САЗ 25-32).</w:t>
      </w:r>
    </w:p>
    <w:p w14:paraId="3F11FAC0" w14:textId="77777777" w:rsidR="001D5C1A" w:rsidRPr="00FF0B34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161B9C7C" w14:textId="77777777" w:rsidR="001D5C1A" w:rsidRPr="00FF0B34" w:rsidRDefault="001D5C1A" w:rsidP="0076112D">
      <w:pPr>
        <w:pStyle w:val="a6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FF0B34">
        <w:rPr>
          <w:color w:val="auto"/>
          <w:sz w:val="24"/>
          <w:szCs w:val="24"/>
        </w:rPr>
        <w:t>III. Программно-методическое обеспечение</w:t>
      </w:r>
    </w:p>
    <w:p w14:paraId="3C4EF2CD" w14:textId="2A558247" w:rsidR="001D5C1A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F0B34">
        <w:rPr>
          <w:color w:val="auto"/>
          <w:sz w:val="24"/>
          <w:szCs w:val="24"/>
        </w:rPr>
        <w:t xml:space="preserve">Программно-методическое обеспечение </w:t>
      </w:r>
      <w:r w:rsidR="00E32DF9">
        <w:rPr>
          <w:color w:val="auto"/>
          <w:sz w:val="24"/>
          <w:szCs w:val="24"/>
        </w:rPr>
        <w:t>регламентировано:</w:t>
      </w:r>
    </w:p>
    <w:p w14:paraId="5F04A113" w14:textId="55210D32" w:rsidR="00C96E8B" w:rsidRPr="00FB4B37" w:rsidRDefault="00E32DF9" w:rsidP="00E32DF9">
      <w:pPr>
        <w:pStyle w:val="a5"/>
        <w:tabs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E32DF9">
        <w:rPr>
          <w:color w:val="auto"/>
          <w:sz w:val="24"/>
          <w:szCs w:val="24"/>
        </w:rPr>
        <w:t>– Приказ Министерства просвещения Приднестровской Молдавской Республики от 31 марта 2026 года № 276 «Об утверждении решений Совета по образованию Министерства просвещения Приднестровской Молдавской Рес</w:t>
      </w:r>
      <w:r>
        <w:rPr>
          <w:color w:val="auto"/>
          <w:sz w:val="24"/>
          <w:szCs w:val="24"/>
        </w:rPr>
        <w:t>публики от 26 марта 2026 года».</w:t>
      </w:r>
    </w:p>
    <w:p w14:paraId="3BC56D54" w14:textId="3E6C3A36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Методическое сопровождение учебного предмета «Профориентация» представлено следующими материалами:</w:t>
      </w:r>
    </w:p>
    <w:p w14:paraId="1FFFF49A" w14:textId="24BD9D61" w:rsidR="001D5C1A" w:rsidRPr="00FB4B37" w:rsidRDefault="00C26E74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1.</w:t>
      </w:r>
      <w:r w:rsidR="009B722B" w:rsidRPr="00FB4B37">
        <w:rPr>
          <w:color w:val="auto"/>
          <w:sz w:val="24"/>
          <w:szCs w:val="24"/>
        </w:rPr>
        <w:t> </w:t>
      </w:r>
      <w:r w:rsidR="00A8688A" w:rsidRPr="00FB4B37">
        <w:rPr>
          <w:color w:val="auto"/>
          <w:sz w:val="24"/>
          <w:szCs w:val="24"/>
        </w:rPr>
        <w:t> </w:t>
      </w:r>
      <w:r w:rsidR="001D5C1A" w:rsidRPr="00FB4B37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76112D" w:rsidRPr="00FB4B37">
        <w:rPr>
          <w:color w:val="auto"/>
          <w:sz w:val="24"/>
          <w:szCs w:val="24"/>
        </w:rPr>
        <w:br/>
      </w:r>
      <w:r w:rsidR="001D5C1A" w:rsidRPr="00FB4B37">
        <w:rPr>
          <w:color w:val="auto"/>
          <w:sz w:val="24"/>
          <w:szCs w:val="24"/>
        </w:rPr>
        <w:t>от 6 февраля 2023 года №</w:t>
      </w:r>
      <w:r w:rsidR="0076112D" w:rsidRPr="00FB4B37">
        <w:rPr>
          <w:color w:val="auto"/>
          <w:sz w:val="24"/>
          <w:szCs w:val="24"/>
        </w:rPr>
        <w:t> </w:t>
      </w:r>
      <w:r w:rsidR="001D5C1A" w:rsidRPr="00FB4B37">
        <w:rPr>
          <w:color w:val="auto"/>
          <w:sz w:val="24"/>
          <w:szCs w:val="24"/>
        </w:rPr>
        <w:t>125 «Об утверждении Методических рекомендаций по организации и дозировке домашнего задания в общеобразовательной организации».</w:t>
      </w:r>
    </w:p>
    <w:p w14:paraId="39577D8E" w14:textId="79FD3549" w:rsidR="001D5C1A" w:rsidRPr="00FB4B37" w:rsidRDefault="00E32DF9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</w:t>
      </w:r>
      <w:r w:rsidR="001D5C1A" w:rsidRPr="00FB4B37">
        <w:rPr>
          <w:color w:val="auto"/>
          <w:sz w:val="24"/>
          <w:szCs w:val="24"/>
        </w:rPr>
        <w:t>.</w:t>
      </w:r>
      <w:r w:rsidR="00A8688A" w:rsidRPr="00FB4B37">
        <w:rPr>
          <w:color w:val="auto"/>
          <w:sz w:val="24"/>
          <w:szCs w:val="24"/>
        </w:rPr>
        <w:t> </w:t>
      </w:r>
      <w:r w:rsidR="001D5C1A" w:rsidRPr="00FB4B37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76112D" w:rsidRPr="00FB4B37">
        <w:rPr>
          <w:color w:val="auto"/>
          <w:sz w:val="24"/>
          <w:szCs w:val="24"/>
        </w:rPr>
        <w:br/>
      </w:r>
      <w:r w:rsidR="001D5C1A" w:rsidRPr="00FB4B37">
        <w:rPr>
          <w:color w:val="auto"/>
          <w:sz w:val="24"/>
          <w:szCs w:val="24"/>
        </w:rPr>
        <w:t>от 6 июля 2018 года №</w:t>
      </w:r>
      <w:r w:rsidR="0076112D" w:rsidRPr="00FB4B37">
        <w:rPr>
          <w:color w:val="auto"/>
          <w:sz w:val="24"/>
          <w:szCs w:val="24"/>
        </w:rPr>
        <w:t> </w:t>
      </w:r>
      <w:r w:rsidR="001D5C1A" w:rsidRPr="00FB4B37">
        <w:rPr>
          <w:color w:val="auto"/>
          <w:sz w:val="24"/>
          <w:szCs w:val="24"/>
        </w:rPr>
        <w:t>642 «Об утверждении Методических рекомендаций по написанию рабочей программы учебного предмета».</w:t>
      </w:r>
    </w:p>
    <w:p w14:paraId="6C78809B" w14:textId="409038CE" w:rsidR="001D5C1A" w:rsidRPr="00FB4B37" w:rsidRDefault="00E32DF9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</w:t>
      </w:r>
      <w:r w:rsidR="001D5C1A" w:rsidRPr="00FB4B37">
        <w:rPr>
          <w:color w:val="auto"/>
          <w:sz w:val="24"/>
          <w:szCs w:val="24"/>
        </w:rPr>
        <w:t>.</w:t>
      </w:r>
      <w:r w:rsidR="00A8688A" w:rsidRPr="00FB4B37">
        <w:rPr>
          <w:color w:val="auto"/>
          <w:sz w:val="24"/>
          <w:szCs w:val="24"/>
        </w:rPr>
        <w:t> </w:t>
      </w:r>
      <w:r w:rsidR="001D5C1A" w:rsidRPr="00FB4B37">
        <w:rPr>
          <w:color w:val="auto"/>
          <w:sz w:val="24"/>
          <w:szCs w:val="24"/>
        </w:rPr>
        <w:t>Методическое пособие «Психолого-педагогическое сопровождение обучающихся</w:t>
      </w:r>
      <w:r w:rsidR="00903DC7" w:rsidRPr="00FB4B37">
        <w:rPr>
          <w:color w:val="auto"/>
          <w:sz w:val="24"/>
          <w:szCs w:val="24"/>
        </w:rPr>
        <w:br/>
      </w:r>
      <w:r w:rsidR="001D5C1A" w:rsidRPr="00FB4B37">
        <w:rPr>
          <w:color w:val="auto"/>
          <w:sz w:val="24"/>
          <w:szCs w:val="24"/>
        </w:rPr>
        <w:t>в</w:t>
      </w:r>
      <w:r w:rsidR="00903DC7" w:rsidRPr="00FB4B37">
        <w:rPr>
          <w:color w:val="auto"/>
          <w:sz w:val="24"/>
          <w:szCs w:val="24"/>
        </w:rPr>
        <w:t xml:space="preserve"> </w:t>
      </w:r>
      <w:r w:rsidR="001D5C1A" w:rsidRPr="00FB4B37">
        <w:rPr>
          <w:color w:val="auto"/>
          <w:sz w:val="24"/>
          <w:szCs w:val="24"/>
        </w:rPr>
        <w:t>предпрофильных и профильных классах» (приложение к журналу «Педагогический вестник Приднестровья». Тирасполь: ПГИРО, 2007).</w:t>
      </w:r>
    </w:p>
    <w:p w14:paraId="65EABA36" w14:textId="66CAA99A" w:rsidR="009101D7" w:rsidRPr="00FB4B37" w:rsidRDefault="00E32DF9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</w:t>
      </w:r>
      <w:r w:rsidR="009101D7" w:rsidRPr="00FB4B37">
        <w:rPr>
          <w:color w:val="auto"/>
          <w:sz w:val="24"/>
          <w:szCs w:val="24"/>
        </w:rPr>
        <w:t>.</w:t>
      </w:r>
      <w:r w:rsidR="00A8688A" w:rsidRPr="00FB4B37">
        <w:rPr>
          <w:color w:val="auto"/>
          <w:sz w:val="24"/>
          <w:szCs w:val="24"/>
        </w:rPr>
        <w:t> </w:t>
      </w:r>
      <w:r w:rsidR="009101D7" w:rsidRPr="00FB4B37">
        <w:rPr>
          <w:color w:val="auto"/>
          <w:sz w:val="24"/>
          <w:szCs w:val="24"/>
        </w:rPr>
        <w:t>Рабочая тетрадь учебного курса «Профориентация</w:t>
      </w:r>
      <w:r w:rsidR="009223BB" w:rsidRPr="00FB4B37">
        <w:rPr>
          <w:color w:val="auto"/>
          <w:sz w:val="24"/>
          <w:szCs w:val="24"/>
        </w:rPr>
        <w:t xml:space="preserve"> и основы социализации личности» </w:t>
      </w:r>
      <w:r w:rsidR="009101D7" w:rsidRPr="00FB4B37">
        <w:rPr>
          <w:color w:val="auto"/>
          <w:sz w:val="24"/>
          <w:szCs w:val="24"/>
        </w:rPr>
        <w:t>для учащихся 8 класса.</w:t>
      </w:r>
    </w:p>
    <w:p w14:paraId="78F685DA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Рабочая программа разрабатывается педагогом или группой педагогов, проходит экспертизу на уровне организации образования и утверждается руководителем.</w:t>
      </w:r>
    </w:p>
    <w:p w14:paraId="2479ED0A" w14:textId="1C5F7045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 xml:space="preserve">При внесении изменений и дополнений (не более чем </w:t>
      </w:r>
      <w:r w:rsidR="009B722B" w:rsidRPr="00FB4B37">
        <w:rPr>
          <w:color w:val="auto"/>
          <w:sz w:val="24"/>
          <w:szCs w:val="24"/>
        </w:rPr>
        <w:t xml:space="preserve">на </w:t>
      </w:r>
      <w:r w:rsidRPr="00FB4B37">
        <w:rPr>
          <w:color w:val="auto"/>
          <w:sz w:val="24"/>
          <w:szCs w:val="24"/>
        </w:rPr>
        <w:t>20</w:t>
      </w:r>
      <w:r w:rsidR="009B722B" w:rsidRPr="00FB4B37">
        <w:rPr>
          <w:color w:val="auto"/>
          <w:sz w:val="24"/>
          <w:szCs w:val="24"/>
        </w:rPr>
        <w:t> </w:t>
      </w:r>
      <w:r w:rsidRPr="00FB4B37">
        <w:rPr>
          <w:color w:val="auto"/>
          <w:sz w:val="24"/>
          <w:szCs w:val="24"/>
        </w:rPr>
        <w:t>%) в содержани</w:t>
      </w:r>
      <w:r w:rsidR="00A8688A" w:rsidRPr="00FB4B37">
        <w:rPr>
          <w:color w:val="auto"/>
          <w:sz w:val="24"/>
          <w:szCs w:val="24"/>
        </w:rPr>
        <w:t>е</w:t>
      </w:r>
      <w:r w:rsidRPr="00FB4B37">
        <w:rPr>
          <w:color w:val="auto"/>
          <w:sz w:val="24"/>
          <w:szCs w:val="24"/>
        </w:rPr>
        <w:t xml:space="preserve"> программы необходимо учитывать ее актуальность и педагогическую целесообразность,</w:t>
      </w:r>
      <w:r w:rsidR="00903DC7" w:rsidRPr="00FB4B37">
        <w:rPr>
          <w:color w:val="auto"/>
          <w:sz w:val="24"/>
          <w:szCs w:val="24"/>
        </w:rPr>
        <w:br/>
      </w:r>
      <w:r w:rsidRPr="00FB4B37">
        <w:rPr>
          <w:color w:val="auto"/>
          <w:sz w:val="24"/>
          <w:szCs w:val="24"/>
        </w:rPr>
        <w:t>а</w:t>
      </w:r>
      <w:r w:rsidR="00903DC7" w:rsidRPr="00FB4B37">
        <w:rPr>
          <w:color w:val="auto"/>
          <w:sz w:val="24"/>
          <w:szCs w:val="24"/>
        </w:rPr>
        <w:t xml:space="preserve"> </w:t>
      </w:r>
      <w:r w:rsidRPr="00FB4B37">
        <w:rPr>
          <w:color w:val="auto"/>
          <w:sz w:val="24"/>
          <w:szCs w:val="24"/>
        </w:rPr>
        <w:t>также значимость формирования у школьников профессионального самосознания и</w:t>
      </w:r>
      <w:r w:rsidR="0076112D" w:rsidRPr="00FB4B37">
        <w:rPr>
          <w:color w:val="auto"/>
          <w:sz w:val="24"/>
          <w:szCs w:val="24"/>
        </w:rPr>
        <w:t> </w:t>
      </w:r>
      <w:r w:rsidRPr="00FB4B37">
        <w:rPr>
          <w:color w:val="auto"/>
          <w:sz w:val="24"/>
          <w:szCs w:val="24"/>
        </w:rPr>
        <w:t>осознанного профессионального намерения, осознание интереса к будущей профессии.</w:t>
      </w:r>
    </w:p>
    <w:p w14:paraId="74876163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lastRenderedPageBreak/>
        <w:t>Программа должна носить интегрированный характер, то есть дать возможность изучить определенную область знаний (профориентация) и смежные с ней направления (психология, экономика, право).</w:t>
      </w:r>
    </w:p>
    <w:p w14:paraId="08AFFB1E" w14:textId="16A94A9B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624173F4" w14:textId="77777777" w:rsidR="001D5C1A" w:rsidRPr="00FB4B37" w:rsidRDefault="001D5C1A" w:rsidP="0076112D">
      <w:pPr>
        <w:pStyle w:val="a6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IV. Контроль знаний на уроках профориентации</w:t>
      </w:r>
    </w:p>
    <w:p w14:paraId="040A517A" w14:textId="3189D8E3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Главная цель контроля знаний на уроке – выявить уровень усвоения знаний, умений учащихся, то есть уровень их учебных достижений, предусмотренный Государственным образовательным стандартом основного общего образования, рабочей программой.</w:t>
      </w:r>
    </w:p>
    <w:p w14:paraId="1AE47623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Основными видами контроля знаний обучающихся являются текущий, тематический и итоговый контроль. Текущий контроль проводится регулярно и систематично, на всех видах и типах занятий, что обеспечивает возможность диагностировать степень и объем усвоения учащимися отдельных элементов учебной программы. Промежуточный контроль проводится после завершения изучения отдельной темы, раздела. Итоговый контроль включает аттестацию учеников за весь период изучения предмета.</w:t>
      </w:r>
    </w:p>
    <w:p w14:paraId="4994D4C3" w14:textId="2DD3F522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В ходе текущего контроля возможна организация и проведение профессиональных тренингов, которые предполагают использование ролевых игр, конкурсов типа «Защита профессий», викторин, круглых столов и пр.</w:t>
      </w:r>
    </w:p>
    <w:p w14:paraId="6DB31195" w14:textId="7F356D5B" w:rsidR="008444CC" w:rsidRPr="00FB4B37" w:rsidRDefault="008444CC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Рекомендуется в 8</w:t>
      </w:r>
      <w:r w:rsidR="009B722B" w:rsidRPr="00FB4B37">
        <w:rPr>
          <w:color w:val="auto"/>
          <w:sz w:val="24"/>
          <w:szCs w:val="24"/>
        </w:rPr>
        <w:t>–</w:t>
      </w:r>
      <w:r w:rsidRPr="00FB4B37">
        <w:rPr>
          <w:color w:val="auto"/>
          <w:sz w:val="24"/>
          <w:szCs w:val="24"/>
        </w:rPr>
        <w:t>9 классах ведение учащимися рабочи</w:t>
      </w:r>
      <w:r w:rsidR="006C2D39" w:rsidRPr="00FB4B37">
        <w:rPr>
          <w:color w:val="auto"/>
          <w:sz w:val="24"/>
          <w:szCs w:val="24"/>
        </w:rPr>
        <w:t>х тетрадей.</w:t>
      </w:r>
    </w:p>
    <w:p w14:paraId="09B66BAE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Итоговый контроль по учебному предмету «Профориентация» рекомендуется проводить в форме защиты проекта.</w:t>
      </w:r>
    </w:p>
    <w:p w14:paraId="364DB114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543D7371" w14:textId="6BC6BE67" w:rsidR="001D5C1A" w:rsidRPr="00FB4B37" w:rsidRDefault="001D5C1A" w:rsidP="00E27EC4">
      <w:pPr>
        <w:pStyle w:val="a6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V. Основные рекомендации по организации</w:t>
      </w:r>
      <w:r w:rsidR="00FB4B37" w:rsidRPr="00FB4B37">
        <w:rPr>
          <w:color w:val="auto"/>
          <w:sz w:val="24"/>
          <w:szCs w:val="24"/>
        </w:rPr>
        <w:br/>
      </w:r>
      <w:r w:rsidRPr="00FB4B37">
        <w:rPr>
          <w:color w:val="auto"/>
          <w:sz w:val="24"/>
          <w:szCs w:val="24"/>
        </w:rPr>
        <w:t>образовательного процесса</w:t>
      </w:r>
    </w:p>
    <w:p w14:paraId="548296DB" w14:textId="42835314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В соответствии с Базисным учебным планом для организаций образования Приднестровской Молдавской Республики, реализующих программы основного общего образования, часовая нагрузка по неделям и годам обучения распределяется следующим образом:</w:t>
      </w:r>
    </w:p>
    <w:p w14:paraId="43170234" w14:textId="77777777" w:rsidR="00FB4B37" w:rsidRPr="00FB4B37" w:rsidRDefault="00FB4B37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7"/>
        <w:gridCol w:w="3477"/>
        <w:gridCol w:w="4227"/>
      </w:tblGrid>
      <w:tr w:rsidR="00FB4B37" w:rsidRPr="00FB4B37" w14:paraId="5DBEC13A" w14:textId="77777777" w:rsidTr="00FB4B37">
        <w:trPr>
          <w:trHeight w:val="312"/>
        </w:trPr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E24379" w14:textId="77777777" w:rsidR="001D5C1A" w:rsidRPr="00FB4B37" w:rsidRDefault="001D5C1A" w:rsidP="00E27EC4">
            <w:pPr>
              <w:pStyle w:val="a9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FB4B37">
              <w:rPr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1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4352B8" w14:textId="77777777" w:rsidR="001D5C1A" w:rsidRPr="00FB4B37" w:rsidRDefault="001D5C1A" w:rsidP="00E27EC4">
            <w:pPr>
              <w:pStyle w:val="a9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FB4B37">
              <w:rPr>
                <w:color w:val="auto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2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C94DE8" w14:textId="77777777" w:rsidR="001D5C1A" w:rsidRPr="00FB4B37" w:rsidRDefault="001D5C1A" w:rsidP="00E27EC4">
            <w:pPr>
              <w:pStyle w:val="a9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FB4B37">
              <w:rPr>
                <w:color w:val="auto"/>
                <w:sz w:val="20"/>
                <w:szCs w:val="20"/>
              </w:rPr>
              <w:t>Количество часов в год</w:t>
            </w:r>
          </w:p>
        </w:tc>
      </w:tr>
      <w:tr w:rsidR="00FB4B37" w:rsidRPr="00FB4B37" w14:paraId="43804596" w14:textId="77777777" w:rsidTr="00FB4B37">
        <w:trPr>
          <w:trHeight w:val="312"/>
        </w:trPr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07C953" w14:textId="77777777" w:rsidR="001D5C1A" w:rsidRPr="00FB4B37" w:rsidRDefault="001D5C1A" w:rsidP="00E27EC4">
            <w:pPr>
              <w:pStyle w:val="aa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FB4B37">
              <w:rPr>
                <w:color w:val="auto"/>
                <w:sz w:val="22"/>
                <w:szCs w:val="22"/>
              </w:rPr>
              <w:t>8–9</w:t>
            </w:r>
          </w:p>
        </w:tc>
        <w:tc>
          <w:tcPr>
            <w:tcW w:w="1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C36DA4" w14:textId="77777777" w:rsidR="001D5C1A" w:rsidRPr="00FB4B37" w:rsidRDefault="001D5C1A" w:rsidP="00E27EC4">
            <w:pPr>
              <w:pStyle w:val="aa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FB4B37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51E30D" w14:textId="77777777" w:rsidR="001D5C1A" w:rsidRPr="00FB4B37" w:rsidRDefault="001D5C1A" w:rsidP="00E27EC4">
            <w:pPr>
              <w:pStyle w:val="aa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FB4B37">
              <w:rPr>
                <w:color w:val="auto"/>
                <w:sz w:val="22"/>
                <w:szCs w:val="22"/>
              </w:rPr>
              <w:t>68</w:t>
            </w:r>
          </w:p>
        </w:tc>
      </w:tr>
    </w:tbl>
    <w:p w14:paraId="2AFA597F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614813FC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Проведение занятий по профориентации предполагает использование широкого спектра методических средств, таких как:</w:t>
      </w:r>
    </w:p>
    <w:p w14:paraId="253382E4" w14:textId="6BE308F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–</w:t>
      </w:r>
      <w:r w:rsidR="00E27EC4" w:rsidRPr="00FB4B37">
        <w:rPr>
          <w:color w:val="auto"/>
          <w:sz w:val="24"/>
          <w:szCs w:val="24"/>
        </w:rPr>
        <w:t> </w:t>
      </w:r>
      <w:r w:rsidRPr="00FB4B37">
        <w:rPr>
          <w:color w:val="auto"/>
          <w:sz w:val="24"/>
          <w:szCs w:val="24"/>
        </w:rPr>
        <w:t>междисциплинарная интеграция, содействующая становлению целостного мировоззрения;</w:t>
      </w:r>
    </w:p>
    <w:p w14:paraId="44311E39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– интерактивность (работа в малых группах, ролевые игры, тренинг);</w:t>
      </w:r>
    </w:p>
    <w:p w14:paraId="2B614FCB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– обучение через опыт и сотрудничество.</w:t>
      </w:r>
    </w:p>
    <w:p w14:paraId="4F3EE57A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В процессе обучения рекомендуется использовать различный дидактический материал: презентации по темам курса, схемы, видеоматериалы.</w:t>
      </w:r>
    </w:p>
    <w:p w14:paraId="3AF66525" w14:textId="7173FF5B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В рамках программного материала рекомендуется организовать работу</w:t>
      </w:r>
      <w:r w:rsidR="00FB4B37" w:rsidRPr="00FB4B37">
        <w:rPr>
          <w:color w:val="auto"/>
          <w:sz w:val="24"/>
          <w:szCs w:val="24"/>
        </w:rPr>
        <w:br/>
      </w:r>
      <w:r w:rsidRPr="00FB4B37">
        <w:rPr>
          <w:color w:val="auto"/>
          <w:sz w:val="24"/>
          <w:szCs w:val="24"/>
        </w:rPr>
        <w:t xml:space="preserve">с </w:t>
      </w:r>
      <w:proofErr w:type="spellStart"/>
      <w:r w:rsidRPr="00FB4B37">
        <w:rPr>
          <w:color w:val="auto"/>
          <w:sz w:val="24"/>
          <w:szCs w:val="24"/>
        </w:rPr>
        <w:t>профессиограммой</w:t>
      </w:r>
      <w:proofErr w:type="spellEnd"/>
      <w:r w:rsidRPr="00FB4B37">
        <w:rPr>
          <w:color w:val="auto"/>
          <w:sz w:val="24"/>
          <w:szCs w:val="24"/>
        </w:rPr>
        <w:t xml:space="preserve"> (авт. Е.</w:t>
      </w:r>
      <w:r w:rsidR="009B722B" w:rsidRPr="00FB4B37">
        <w:rPr>
          <w:color w:val="auto"/>
          <w:sz w:val="24"/>
          <w:szCs w:val="24"/>
        </w:rPr>
        <w:t> </w:t>
      </w:r>
      <w:r w:rsidRPr="00FB4B37">
        <w:rPr>
          <w:color w:val="auto"/>
          <w:sz w:val="24"/>
          <w:szCs w:val="24"/>
        </w:rPr>
        <w:t>Н.</w:t>
      </w:r>
      <w:r w:rsidR="009B722B" w:rsidRPr="00FB4B37">
        <w:rPr>
          <w:color w:val="auto"/>
          <w:sz w:val="24"/>
          <w:szCs w:val="24"/>
        </w:rPr>
        <w:t> </w:t>
      </w:r>
      <w:proofErr w:type="spellStart"/>
      <w:r w:rsidRPr="00FB4B37">
        <w:rPr>
          <w:color w:val="auto"/>
          <w:sz w:val="24"/>
          <w:szCs w:val="24"/>
        </w:rPr>
        <w:t>Прощицкая</w:t>
      </w:r>
      <w:proofErr w:type="spellEnd"/>
      <w:r w:rsidRPr="00FB4B37">
        <w:rPr>
          <w:color w:val="auto"/>
          <w:sz w:val="24"/>
          <w:szCs w:val="24"/>
        </w:rPr>
        <w:t xml:space="preserve">), которая делает изучаемое не оторванным академичным, а жизненным. Практикум по составлению </w:t>
      </w:r>
      <w:proofErr w:type="spellStart"/>
      <w:r w:rsidRPr="00FB4B37">
        <w:rPr>
          <w:color w:val="auto"/>
          <w:sz w:val="24"/>
          <w:szCs w:val="24"/>
        </w:rPr>
        <w:t>профессиограммы</w:t>
      </w:r>
      <w:proofErr w:type="spellEnd"/>
      <w:r w:rsidRPr="00FB4B37">
        <w:rPr>
          <w:color w:val="auto"/>
          <w:sz w:val="24"/>
          <w:szCs w:val="24"/>
        </w:rPr>
        <w:t xml:space="preserve"> позволяет глубже узнать содержание будущей профессии, оценить свою профпригодность, то есть сравнить требования профессии со своими личными качествами. Кроме того, она поможет определить и те качества, которые нужно развивать в себе. В итоге</w:t>
      </w:r>
      <w:r w:rsidR="009223BB" w:rsidRPr="00FB4B37">
        <w:rPr>
          <w:color w:val="auto"/>
          <w:sz w:val="24"/>
          <w:szCs w:val="24"/>
        </w:rPr>
        <w:t xml:space="preserve"> работа с </w:t>
      </w:r>
      <w:proofErr w:type="spellStart"/>
      <w:r w:rsidR="00FB6E80" w:rsidRPr="00FB4B37">
        <w:rPr>
          <w:color w:val="auto"/>
          <w:sz w:val="24"/>
          <w:szCs w:val="24"/>
        </w:rPr>
        <w:t>профессиограммой</w:t>
      </w:r>
      <w:proofErr w:type="spellEnd"/>
      <w:r w:rsidR="00FB6E80" w:rsidRPr="00FB4B37">
        <w:rPr>
          <w:color w:val="auto"/>
          <w:sz w:val="24"/>
          <w:szCs w:val="24"/>
        </w:rPr>
        <w:t xml:space="preserve"> позволяет</w:t>
      </w:r>
      <w:r w:rsidRPr="00FB4B37">
        <w:rPr>
          <w:color w:val="auto"/>
          <w:sz w:val="24"/>
          <w:szCs w:val="24"/>
        </w:rPr>
        <w:t xml:space="preserve"> весь изучаемый материал осваивать осознанно и по необходимости сразу использовать. В этом случае действенна совместная деятельность обучающихся, родителей, педагогов, общественных организаций. В данном случае возможно в качестве домашнего задания определять работу по отдельным вопросам </w:t>
      </w:r>
      <w:proofErr w:type="spellStart"/>
      <w:r w:rsidRPr="00FB4B37">
        <w:rPr>
          <w:color w:val="auto"/>
          <w:sz w:val="24"/>
          <w:szCs w:val="24"/>
        </w:rPr>
        <w:t>профессиограммы</w:t>
      </w:r>
      <w:proofErr w:type="spellEnd"/>
      <w:r w:rsidRPr="00FB4B37">
        <w:rPr>
          <w:color w:val="auto"/>
          <w:sz w:val="24"/>
          <w:szCs w:val="24"/>
        </w:rPr>
        <w:t>.</w:t>
      </w:r>
    </w:p>
    <w:p w14:paraId="3219AB9B" w14:textId="77777777" w:rsidR="00E27EC4" w:rsidRPr="00FB4B37" w:rsidRDefault="00E27EC4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1992FE88" w14:textId="0CFCF0AF" w:rsidR="009223BB" w:rsidRPr="00FB4B37" w:rsidRDefault="009223BB" w:rsidP="00FB4B37">
      <w:pPr>
        <w:pStyle w:val="c3"/>
        <w:shd w:val="clear" w:color="auto" w:fill="FFFFFF"/>
        <w:tabs>
          <w:tab w:val="left" w:pos="964"/>
        </w:tabs>
        <w:spacing w:before="0" w:beforeAutospacing="0" w:after="60" w:afterAutospacing="0"/>
        <w:jc w:val="center"/>
        <w:rPr>
          <w:b/>
          <w:iCs/>
        </w:rPr>
      </w:pPr>
      <w:r w:rsidRPr="00FB4B37">
        <w:rPr>
          <w:b/>
          <w:iCs/>
        </w:rPr>
        <w:t>Критерии, показатели результативности и средства измерения</w:t>
      </w:r>
      <w:r w:rsidR="00E27EC4" w:rsidRPr="00FB4B37">
        <w:rPr>
          <w:b/>
          <w:iCs/>
        </w:rPr>
        <w:br/>
      </w:r>
      <w:r w:rsidRPr="00FB4B37">
        <w:rPr>
          <w:b/>
          <w:iCs/>
        </w:rPr>
        <w:t>профессионального самоопределения обучающихся</w:t>
      </w:r>
    </w:p>
    <w:tbl>
      <w:tblPr>
        <w:tblStyle w:val="af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4253"/>
        <w:gridCol w:w="3678"/>
      </w:tblGrid>
      <w:tr w:rsidR="00FB4B37" w:rsidRPr="00FB4B37" w14:paraId="55367C30" w14:textId="77777777" w:rsidTr="00E27EC4">
        <w:trPr>
          <w:trHeight w:val="284"/>
        </w:trPr>
        <w:tc>
          <w:tcPr>
            <w:tcW w:w="881" w:type="pct"/>
            <w:tcMar>
              <w:left w:w="85" w:type="dxa"/>
              <w:right w:w="85" w:type="dxa"/>
            </w:tcMar>
            <w:vAlign w:val="center"/>
          </w:tcPr>
          <w:p w14:paraId="7C4B1410" w14:textId="77777777" w:rsidR="009223BB" w:rsidRPr="00FB4B37" w:rsidRDefault="009223BB" w:rsidP="00E27EC4">
            <w:pPr>
              <w:pStyle w:val="c3"/>
              <w:tabs>
                <w:tab w:val="left" w:pos="255"/>
              </w:tabs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</w:rPr>
            </w:pPr>
            <w:r w:rsidRPr="00FB4B37">
              <w:rPr>
                <w:b/>
                <w:iCs/>
                <w:sz w:val="20"/>
                <w:szCs w:val="20"/>
              </w:rPr>
              <w:lastRenderedPageBreak/>
              <w:t>Критерий</w:t>
            </w:r>
          </w:p>
        </w:tc>
        <w:tc>
          <w:tcPr>
            <w:tcW w:w="2209" w:type="pct"/>
            <w:tcMar>
              <w:left w:w="85" w:type="dxa"/>
              <w:right w:w="85" w:type="dxa"/>
            </w:tcMar>
            <w:vAlign w:val="center"/>
          </w:tcPr>
          <w:p w14:paraId="674D9ABA" w14:textId="77777777" w:rsidR="009223BB" w:rsidRPr="00FB4B37" w:rsidRDefault="009223BB" w:rsidP="00E27EC4">
            <w:pPr>
              <w:pStyle w:val="c3"/>
              <w:tabs>
                <w:tab w:val="left" w:pos="255"/>
              </w:tabs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</w:rPr>
            </w:pPr>
            <w:r w:rsidRPr="00FB4B37">
              <w:rPr>
                <w:b/>
                <w:iCs/>
                <w:sz w:val="20"/>
                <w:szCs w:val="20"/>
              </w:rPr>
              <w:t>Показатель</w:t>
            </w:r>
          </w:p>
        </w:tc>
        <w:tc>
          <w:tcPr>
            <w:tcW w:w="1910" w:type="pct"/>
            <w:tcMar>
              <w:left w:w="85" w:type="dxa"/>
              <w:right w:w="85" w:type="dxa"/>
            </w:tcMar>
            <w:vAlign w:val="center"/>
          </w:tcPr>
          <w:p w14:paraId="2735C796" w14:textId="77777777" w:rsidR="009223BB" w:rsidRPr="00FB4B37" w:rsidRDefault="009223BB" w:rsidP="00E27EC4">
            <w:pPr>
              <w:pStyle w:val="c3"/>
              <w:tabs>
                <w:tab w:val="left" w:pos="255"/>
              </w:tabs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</w:rPr>
            </w:pPr>
            <w:r w:rsidRPr="00FB4B37">
              <w:rPr>
                <w:b/>
                <w:iCs/>
                <w:sz w:val="20"/>
                <w:szCs w:val="20"/>
              </w:rPr>
              <w:t>Средства измерения</w:t>
            </w:r>
          </w:p>
        </w:tc>
      </w:tr>
      <w:tr w:rsidR="00FB4B37" w:rsidRPr="00FB4B37" w14:paraId="52EB8139" w14:textId="77777777" w:rsidTr="00E27EC4">
        <w:trPr>
          <w:trHeight w:val="284"/>
        </w:trPr>
        <w:tc>
          <w:tcPr>
            <w:tcW w:w="881" w:type="pct"/>
            <w:tcMar>
              <w:left w:w="85" w:type="dxa"/>
              <w:right w:w="85" w:type="dxa"/>
            </w:tcMar>
          </w:tcPr>
          <w:p w14:paraId="26472E35" w14:textId="77777777" w:rsidR="009223BB" w:rsidRPr="00FB4B37" w:rsidRDefault="009223BB" w:rsidP="00E27EC4">
            <w:pPr>
              <w:pStyle w:val="c3"/>
              <w:tabs>
                <w:tab w:val="left" w:pos="255"/>
              </w:tabs>
              <w:spacing w:before="0" w:beforeAutospacing="0" w:after="0" w:afterAutospacing="0"/>
              <w:jc w:val="both"/>
              <w:rPr>
                <w:iCs/>
                <w:sz w:val="22"/>
                <w:szCs w:val="22"/>
              </w:rPr>
            </w:pPr>
            <w:r w:rsidRPr="00FB4B37">
              <w:rPr>
                <w:iCs/>
                <w:sz w:val="22"/>
                <w:szCs w:val="22"/>
              </w:rPr>
              <w:t>Когнитивный</w:t>
            </w:r>
          </w:p>
        </w:tc>
        <w:tc>
          <w:tcPr>
            <w:tcW w:w="2209" w:type="pct"/>
            <w:tcMar>
              <w:left w:w="85" w:type="dxa"/>
              <w:right w:w="85" w:type="dxa"/>
            </w:tcMar>
          </w:tcPr>
          <w:p w14:paraId="13C468E5" w14:textId="12FFFECE" w:rsidR="009223BB" w:rsidRPr="00FB4B37" w:rsidRDefault="009223BB" w:rsidP="00E27EC4">
            <w:pPr>
              <w:pStyle w:val="c3"/>
              <w:numPr>
                <w:ilvl w:val="0"/>
                <w:numId w:val="1"/>
              </w:numPr>
              <w:tabs>
                <w:tab w:val="left" w:pos="255"/>
              </w:tabs>
              <w:spacing w:before="0" w:beforeAutospacing="0" w:after="0" w:afterAutospacing="0"/>
              <w:ind w:left="0" w:firstLine="0"/>
              <w:jc w:val="both"/>
              <w:rPr>
                <w:iCs/>
                <w:sz w:val="22"/>
                <w:szCs w:val="22"/>
              </w:rPr>
            </w:pPr>
            <w:r w:rsidRPr="00FB4B37">
              <w:rPr>
                <w:iCs/>
                <w:sz w:val="22"/>
                <w:szCs w:val="22"/>
              </w:rPr>
              <w:t>Представление о многообразии профес</w:t>
            </w:r>
            <w:r w:rsidR="00E27EC4" w:rsidRPr="00FB4B37">
              <w:rPr>
                <w:iCs/>
                <w:sz w:val="22"/>
                <w:szCs w:val="22"/>
              </w:rPr>
              <w:softHyphen/>
            </w:r>
            <w:r w:rsidRPr="00FB4B37">
              <w:rPr>
                <w:iCs/>
                <w:sz w:val="22"/>
                <w:szCs w:val="22"/>
              </w:rPr>
              <w:t>сий и о роли современного производства в</w:t>
            </w:r>
            <w:r w:rsidR="00FB4B37" w:rsidRPr="00FB4B37">
              <w:rPr>
                <w:iCs/>
                <w:sz w:val="22"/>
                <w:szCs w:val="22"/>
              </w:rPr>
              <w:t> </w:t>
            </w:r>
            <w:r w:rsidRPr="00FB4B37">
              <w:rPr>
                <w:iCs/>
                <w:sz w:val="22"/>
                <w:szCs w:val="22"/>
              </w:rPr>
              <w:t>жизни человека и общества.</w:t>
            </w:r>
          </w:p>
          <w:p w14:paraId="70F8D129" w14:textId="67D25E20" w:rsidR="009223BB" w:rsidRPr="00FB4B37" w:rsidRDefault="009223BB" w:rsidP="00E27EC4">
            <w:pPr>
              <w:pStyle w:val="c3"/>
              <w:numPr>
                <w:ilvl w:val="0"/>
                <w:numId w:val="1"/>
              </w:numPr>
              <w:tabs>
                <w:tab w:val="left" w:pos="255"/>
              </w:tabs>
              <w:spacing w:before="0" w:beforeAutospacing="0" w:after="0" w:afterAutospacing="0"/>
              <w:ind w:left="0" w:firstLine="0"/>
              <w:jc w:val="both"/>
              <w:rPr>
                <w:iCs/>
                <w:sz w:val="22"/>
                <w:szCs w:val="22"/>
              </w:rPr>
            </w:pPr>
            <w:r w:rsidRPr="00FB4B37">
              <w:rPr>
                <w:iCs/>
                <w:sz w:val="22"/>
                <w:szCs w:val="22"/>
              </w:rPr>
              <w:t>Представление о собственных личност</w:t>
            </w:r>
            <w:r w:rsidR="00E27EC4" w:rsidRPr="00FB4B37">
              <w:rPr>
                <w:iCs/>
                <w:sz w:val="22"/>
                <w:szCs w:val="22"/>
              </w:rPr>
              <w:softHyphen/>
            </w:r>
            <w:r w:rsidRPr="00FB4B37">
              <w:rPr>
                <w:iCs/>
                <w:sz w:val="22"/>
                <w:szCs w:val="22"/>
              </w:rPr>
              <w:t>ных качествах, индивидуальных особен</w:t>
            </w:r>
            <w:r w:rsidR="00E27EC4" w:rsidRPr="00FB4B37">
              <w:rPr>
                <w:iCs/>
                <w:sz w:val="22"/>
                <w:szCs w:val="22"/>
              </w:rPr>
              <w:softHyphen/>
            </w:r>
            <w:r w:rsidRPr="00FB4B37">
              <w:rPr>
                <w:iCs/>
                <w:sz w:val="22"/>
                <w:szCs w:val="22"/>
              </w:rPr>
              <w:t>ностях</w:t>
            </w:r>
          </w:p>
        </w:tc>
        <w:tc>
          <w:tcPr>
            <w:tcW w:w="1910" w:type="pct"/>
            <w:tcMar>
              <w:left w:w="85" w:type="dxa"/>
              <w:right w:w="85" w:type="dxa"/>
            </w:tcMar>
          </w:tcPr>
          <w:p w14:paraId="147D0609" w14:textId="3116A85E" w:rsidR="009223BB" w:rsidRPr="00FB4B37" w:rsidRDefault="009223BB" w:rsidP="00E27EC4">
            <w:pPr>
              <w:pStyle w:val="c3"/>
              <w:numPr>
                <w:ilvl w:val="0"/>
                <w:numId w:val="2"/>
              </w:numPr>
              <w:tabs>
                <w:tab w:val="left" w:pos="255"/>
              </w:tabs>
              <w:spacing w:before="0" w:beforeAutospacing="0" w:after="0" w:afterAutospacing="0"/>
              <w:ind w:left="0" w:firstLine="0"/>
              <w:jc w:val="both"/>
              <w:rPr>
                <w:iCs/>
                <w:sz w:val="22"/>
                <w:szCs w:val="22"/>
              </w:rPr>
            </w:pPr>
            <w:r w:rsidRPr="00FB4B37">
              <w:rPr>
                <w:iCs/>
                <w:sz w:val="22"/>
                <w:szCs w:val="22"/>
              </w:rPr>
              <w:t>Опросник на знание профессий</w:t>
            </w:r>
            <w:r w:rsidR="00A8688A" w:rsidRPr="00FB4B37">
              <w:rPr>
                <w:iCs/>
                <w:sz w:val="22"/>
                <w:szCs w:val="22"/>
              </w:rPr>
              <w:t>.</w:t>
            </w:r>
          </w:p>
          <w:p w14:paraId="1B5D4FBA" w14:textId="5F9E49E5" w:rsidR="009223BB" w:rsidRPr="00FB4B37" w:rsidRDefault="009223BB" w:rsidP="00E27EC4">
            <w:pPr>
              <w:pStyle w:val="c3"/>
              <w:numPr>
                <w:ilvl w:val="0"/>
                <w:numId w:val="2"/>
              </w:numPr>
              <w:tabs>
                <w:tab w:val="left" w:pos="255"/>
              </w:tabs>
              <w:spacing w:before="0" w:beforeAutospacing="0" w:after="0" w:afterAutospacing="0"/>
              <w:ind w:left="0" w:firstLine="0"/>
              <w:jc w:val="both"/>
              <w:rPr>
                <w:iCs/>
                <w:sz w:val="22"/>
                <w:szCs w:val="22"/>
              </w:rPr>
            </w:pPr>
            <w:r w:rsidRPr="00FB4B37">
              <w:rPr>
                <w:iCs/>
                <w:sz w:val="22"/>
                <w:szCs w:val="22"/>
              </w:rPr>
              <w:t xml:space="preserve">Методика </w:t>
            </w:r>
            <w:proofErr w:type="spellStart"/>
            <w:r w:rsidRPr="00FB4B37">
              <w:rPr>
                <w:iCs/>
                <w:sz w:val="22"/>
                <w:szCs w:val="22"/>
              </w:rPr>
              <w:t>Дембо</w:t>
            </w:r>
            <w:proofErr w:type="spellEnd"/>
            <w:r w:rsidRPr="00FB4B37">
              <w:rPr>
                <w:iCs/>
                <w:sz w:val="22"/>
                <w:szCs w:val="22"/>
              </w:rPr>
              <w:t>-Рубинштейн в</w:t>
            </w:r>
            <w:r w:rsidR="00FB4B37" w:rsidRPr="00FB4B37">
              <w:rPr>
                <w:iCs/>
                <w:sz w:val="22"/>
                <w:szCs w:val="22"/>
              </w:rPr>
              <w:t> </w:t>
            </w:r>
            <w:r w:rsidRPr="00FB4B37">
              <w:rPr>
                <w:iCs/>
                <w:sz w:val="22"/>
                <w:szCs w:val="22"/>
              </w:rPr>
              <w:t>модификации А.</w:t>
            </w:r>
            <w:r w:rsidR="009B722B" w:rsidRPr="00FB4B37">
              <w:rPr>
                <w:iCs/>
                <w:sz w:val="22"/>
                <w:szCs w:val="22"/>
              </w:rPr>
              <w:t> </w:t>
            </w:r>
            <w:r w:rsidRPr="00FB4B37">
              <w:rPr>
                <w:iCs/>
                <w:sz w:val="22"/>
                <w:szCs w:val="22"/>
              </w:rPr>
              <w:t>М.</w:t>
            </w:r>
            <w:r w:rsidR="009B722B" w:rsidRPr="00FB4B37">
              <w:rPr>
                <w:iCs/>
                <w:sz w:val="22"/>
                <w:szCs w:val="22"/>
              </w:rPr>
              <w:t> </w:t>
            </w:r>
            <w:r w:rsidRPr="00FB4B37">
              <w:rPr>
                <w:iCs/>
                <w:sz w:val="22"/>
                <w:szCs w:val="22"/>
              </w:rPr>
              <w:t>Прихожан.</w:t>
            </w:r>
          </w:p>
          <w:p w14:paraId="65C85ED8" w14:textId="1271A0A4" w:rsidR="009223BB" w:rsidRPr="00FB4B37" w:rsidRDefault="009223BB" w:rsidP="00E27EC4">
            <w:pPr>
              <w:pStyle w:val="c3"/>
              <w:numPr>
                <w:ilvl w:val="0"/>
                <w:numId w:val="2"/>
              </w:numPr>
              <w:tabs>
                <w:tab w:val="left" w:pos="255"/>
              </w:tabs>
              <w:spacing w:before="0" w:beforeAutospacing="0" w:after="0" w:afterAutospacing="0"/>
              <w:ind w:left="0" w:firstLine="0"/>
              <w:jc w:val="both"/>
              <w:rPr>
                <w:iCs/>
                <w:sz w:val="22"/>
                <w:szCs w:val="22"/>
              </w:rPr>
            </w:pPr>
            <w:r w:rsidRPr="00FB4B37">
              <w:rPr>
                <w:iCs/>
                <w:sz w:val="22"/>
                <w:szCs w:val="22"/>
              </w:rPr>
              <w:t>Шкала самоуважения М.</w:t>
            </w:r>
            <w:r w:rsidR="009B722B" w:rsidRPr="00FB4B37">
              <w:rPr>
                <w:iCs/>
                <w:sz w:val="22"/>
                <w:szCs w:val="22"/>
              </w:rPr>
              <w:t> </w:t>
            </w:r>
            <w:r w:rsidRPr="00FB4B37">
              <w:rPr>
                <w:iCs/>
                <w:sz w:val="22"/>
                <w:szCs w:val="22"/>
              </w:rPr>
              <w:t>Розен</w:t>
            </w:r>
            <w:r w:rsidR="00E27EC4" w:rsidRPr="00FB4B37">
              <w:rPr>
                <w:iCs/>
                <w:sz w:val="22"/>
                <w:szCs w:val="22"/>
              </w:rPr>
              <w:softHyphen/>
            </w:r>
            <w:r w:rsidRPr="00FB4B37">
              <w:rPr>
                <w:iCs/>
                <w:sz w:val="22"/>
                <w:szCs w:val="22"/>
              </w:rPr>
              <w:t>берга</w:t>
            </w:r>
          </w:p>
        </w:tc>
      </w:tr>
      <w:tr w:rsidR="00FB4B37" w:rsidRPr="00FB4B37" w14:paraId="6D5C128A" w14:textId="77777777" w:rsidTr="00E27EC4">
        <w:trPr>
          <w:trHeight w:val="284"/>
        </w:trPr>
        <w:tc>
          <w:tcPr>
            <w:tcW w:w="881" w:type="pct"/>
            <w:tcMar>
              <w:left w:w="85" w:type="dxa"/>
              <w:right w:w="85" w:type="dxa"/>
            </w:tcMar>
          </w:tcPr>
          <w:p w14:paraId="2FC9521B" w14:textId="77777777" w:rsidR="009223BB" w:rsidRPr="00FB4B37" w:rsidRDefault="009223BB" w:rsidP="00E27EC4">
            <w:pPr>
              <w:pStyle w:val="c3"/>
              <w:tabs>
                <w:tab w:val="left" w:pos="255"/>
              </w:tabs>
              <w:spacing w:before="0" w:beforeAutospacing="0" w:after="0" w:afterAutospacing="0"/>
              <w:jc w:val="both"/>
              <w:rPr>
                <w:iCs/>
                <w:sz w:val="22"/>
                <w:szCs w:val="22"/>
              </w:rPr>
            </w:pPr>
            <w:r w:rsidRPr="00FB4B37">
              <w:rPr>
                <w:iCs/>
                <w:sz w:val="22"/>
                <w:szCs w:val="22"/>
              </w:rPr>
              <w:t>Мотивационно-ценностный</w:t>
            </w:r>
          </w:p>
        </w:tc>
        <w:tc>
          <w:tcPr>
            <w:tcW w:w="2209" w:type="pct"/>
            <w:tcMar>
              <w:left w:w="85" w:type="dxa"/>
              <w:right w:w="85" w:type="dxa"/>
            </w:tcMar>
          </w:tcPr>
          <w:p w14:paraId="595FACF3" w14:textId="61EFE961" w:rsidR="009223BB" w:rsidRPr="00FB4B37" w:rsidRDefault="009223BB" w:rsidP="00E27EC4">
            <w:pPr>
              <w:pStyle w:val="c3"/>
              <w:numPr>
                <w:ilvl w:val="0"/>
                <w:numId w:val="3"/>
              </w:numPr>
              <w:tabs>
                <w:tab w:val="left" w:pos="255"/>
              </w:tabs>
              <w:spacing w:before="0" w:beforeAutospacing="0" w:after="0" w:afterAutospacing="0"/>
              <w:ind w:left="0" w:firstLine="0"/>
              <w:jc w:val="both"/>
              <w:rPr>
                <w:iCs/>
                <w:sz w:val="22"/>
                <w:szCs w:val="22"/>
              </w:rPr>
            </w:pPr>
            <w:r w:rsidRPr="00FB4B37">
              <w:rPr>
                <w:iCs/>
                <w:sz w:val="22"/>
                <w:szCs w:val="22"/>
              </w:rPr>
              <w:t>Исследование познавательных мотивов, социальных мотивов, побуждающих к</w:t>
            </w:r>
            <w:r w:rsidR="00FB4B37" w:rsidRPr="00FB4B37">
              <w:rPr>
                <w:iCs/>
                <w:sz w:val="22"/>
                <w:szCs w:val="22"/>
              </w:rPr>
              <w:t> </w:t>
            </w:r>
            <w:r w:rsidRPr="00FB4B37">
              <w:rPr>
                <w:iCs/>
                <w:sz w:val="22"/>
                <w:szCs w:val="22"/>
              </w:rPr>
              <w:t>учебной деятельности</w:t>
            </w:r>
          </w:p>
        </w:tc>
        <w:tc>
          <w:tcPr>
            <w:tcW w:w="1910" w:type="pct"/>
            <w:tcMar>
              <w:left w:w="85" w:type="dxa"/>
              <w:right w:w="85" w:type="dxa"/>
            </w:tcMar>
          </w:tcPr>
          <w:p w14:paraId="467AC9A2" w14:textId="3DCAE4B7" w:rsidR="009223BB" w:rsidRPr="00FB4B37" w:rsidRDefault="009223BB" w:rsidP="00E27EC4">
            <w:pPr>
              <w:pStyle w:val="c3"/>
              <w:numPr>
                <w:ilvl w:val="0"/>
                <w:numId w:val="4"/>
              </w:numPr>
              <w:tabs>
                <w:tab w:val="left" w:pos="255"/>
              </w:tabs>
              <w:spacing w:before="0" w:beforeAutospacing="0" w:after="0" w:afterAutospacing="0"/>
              <w:ind w:left="0" w:firstLine="0"/>
              <w:jc w:val="both"/>
              <w:rPr>
                <w:iCs/>
                <w:sz w:val="22"/>
                <w:szCs w:val="22"/>
              </w:rPr>
            </w:pPr>
            <w:r w:rsidRPr="00FB4B37">
              <w:rPr>
                <w:iCs/>
                <w:sz w:val="22"/>
                <w:szCs w:val="22"/>
              </w:rPr>
              <w:t>Опросник профессиональных склон</w:t>
            </w:r>
            <w:r w:rsidR="00E27EC4" w:rsidRPr="00FB4B37">
              <w:rPr>
                <w:iCs/>
                <w:sz w:val="22"/>
                <w:szCs w:val="22"/>
              </w:rPr>
              <w:softHyphen/>
            </w:r>
            <w:r w:rsidRPr="00FB4B37">
              <w:rPr>
                <w:iCs/>
                <w:sz w:val="22"/>
                <w:szCs w:val="22"/>
              </w:rPr>
              <w:t>ностей Л.</w:t>
            </w:r>
            <w:r w:rsidR="009B722B" w:rsidRPr="00FB4B37">
              <w:rPr>
                <w:iCs/>
                <w:sz w:val="22"/>
                <w:szCs w:val="22"/>
              </w:rPr>
              <w:t> </w:t>
            </w:r>
            <w:proofErr w:type="spellStart"/>
            <w:r w:rsidRPr="00FB4B37">
              <w:rPr>
                <w:iCs/>
                <w:sz w:val="22"/>
                <w:szCs w:val="22"/>
              </w:rPr>
              <w:t>Йовайши</w:t>
            </w:r>
            <w:proofErr w:type="spellEnd"/>
            <w:r w:rsidRPr="00FB4B37">
              <w:rPr>
                <w:iCs/>
                <w:sz w:val="22"/>
                <w:szCs w:val="22"/>
              </w:rPr>
              <w:t xml:space="preserve"> (модифика</w:t>
            </w:r>
            <w:r w:rsidR="00E27EC4" w:rsidRPr="00FB4B37">
              <w:rPr>
                <w:iCs/>
                <w:sz w:val="22"/>
                <w:szCs w:val="22"/>
              </w:rPr>
              <w:softHyphen/>
            </w:r>
            <w:r w:rsidRPr="00FB4B37">
              <w:rPr>
                <w:iCs/>
                <w:sz w:val="22"/>
                <w:szCs w:val="22"/>
              </w:rPr>
              <w:t>ция Г.</w:t>
            </w:r>
            <w:r w:rsidR="009B722B" w:rsidRPr="00FB4B37">
              <w:rPr>
                <w:iCs/>
                <w:sz w:val="22"/>
                <w:szCs w:val="22"/>
              </w:rPr>
              <w:t> </w:t>
            </w:r>
            <w:r w:rsidRPr="00FB4B37">
              <w:rPr>
                <w:iCs/>
                <w:sz w:val="22"/>
                <w:szCs w:val="22"/>
              </w:rPr>
              <w:t>В.</w:t>
            </w:r>
            <w:r w:rsidR="009B722B" w:rsidRPr="00FB4B37">
              <w:rPr>
                <w:iCs/>
                <w:sz w:val="22"/>
                <w:szCs w:val="22"/>
              </w:rPr>
              <w:t> </w:t>
            </w:r>
            <w:r w:rsidRPr="00FB4B37">
              <w:rPr>
                <w:iCs/>
                <w:sz w:val="22"/>
                <w:szCs w:val="22"/>
              </w:rPr>
              <w:t>Розочкиной)</w:t>
            </w:r>
            <w:r w:rsidR="009B722B" w:rsidRPr="00FB4B37">
              <w:rPr>
                <w:iCs/>
                <w:sz w:val="22"/>
                <w:szCs w:val="22"/>
              </w:rPr>
              <w:t>.</w:t>
            </w:r>
          </w:p>
          <w:p w14:paraId="6F962025" w14:textId="0518E957" w:rsidR="009223BB" w:rsidRPr="00FB4B37" w:rsidRDefault="009223BB" w:rsidP="00E27EC4">
            <w:pPr>
              <w:pStyle w:val="c3"/>
              <w:numPr>
                <w:ilvl w:val="0"/>
                <w:numId w:val="4"/>
              </w:numPr>
              <w:tabs>
                <w:tab w:val="left" w:pos="255"/>
              </w:tabs>
              <w:spacing w:before="0" w:beforeAutospacing="0" w:after="0" w:afterAutospacing="0"/>
              <w:ind w:left="0" w:firstLine="0"/>
              <w:jc w:val="both"/>
              <w:rPr>
                <w:iCs/>
                <w:sz w:val="22"/>
                <w:szCs w:val="22"/>
              </w:rPr>
            </w:pPr>
            <w:r w:rsidRPr="00FB4B37">
              <w:rPr>
                <w:iCs/>
                <w:sz w:val="22"/>
                <w:szCs w:val="22"/>
              </w:rPr>
              <w:t>Анкета для оценки уровня школьной мотивации Н.</w:t>
            </w:r>
            <w:r w:rsidR="009B722B" w:rsidRPr="00FB4B37">
              <w:rPr>
                <w:iCs/>
                <w:sz w:val="22"/>
                <w:szCs w:val="22"/>
              </w:rPr>
              <w:t> </w:t>
            </w:r>
            <w:proofErr w:type="spellStart"/>
            <w:r w:rsidRPr="00FB4B37">
              <w:rPr>
                <w:iCs/>
                <w:sz w:val="22"/>
                <w:szCs w:val="22"/>
              </w:rPr>
              <w:t>Лускановой</w:t>
            </w:r>
            <w:proofErr w:type="spellEnd"/>
          </w:p>
        </w:tc>
      </w:tr>
      <w:tr w:rsidR="009223BB" w:rsidRPr="00FB4B37" w14:paraId="7F0FF711" w14:textId="77777777" w:rsidTr="00E27EC4">
        <w:trPr>
          <w:trHeight w:val="284"/>
        </w:trPr>
        <w:tc>
          <w:tcPr>
            <w:tcW w:w="881" w:type="pct"/>
            <w:tcMar>
              <w:left w:w="85" w:type="dxa"/>
              <w:right w:w="85" w:type="dxa"/>
            </w:tcMar>
          </w:tcPr>
          <w:p w14:paraId="004035F1" w14:textId="77777777" w:rsidR="009223BB" w:rsidRPr="00FB4B37" w:rsidRDefault="009223BB" w:rsidP="00E27EC4">
            <w:pPr>
              <w:pStyle w:val="c3"/>
              <w:tabs>
                <w:tab w:val="left" w:pos="255"/>
              </w:tabs>
              <w:spacing w:before="0" w:beforeAutospacing="0" w:after="0" w:afterAutospacing="0"/>
              <w:jc w:val="both"/>
              <w:rPr>
                <w:iCs/>
                <w:sz w:val="22"/>
                <w:szCs w:val="22"/>
              </w:rPr>
            </w:pPr>
            <w:proofErr w:type="spellStart"/>
            <w:r w:rsidRPr="00FB4B37">
              <w:rPr>
                <w:iCs/>
                <w:sz w:val="22"/>
                <w:szCs w:val="22"/>
              </w:rPr>
              <w:t>Деятельностно</w:t>
            </w:r>
            <w:proofErr w:type="spellEnd"/>
            <w:r w:rsidRPr="00FB4B37">
              <w:rPr>
                <w:iCs/>
                <w:sz w:val="22"/>
                <w:szCs w:val="22"/>
              </w:rPr>
              <w:t>-практический</w:t>
            </w:r>
          </w:p>
        </w:tc>
        <w:tc>
          <w:tcPr>
            <w:tcW w:w="2209" w:type="pct"/>
            <w:tcMar>
              <w:left w:w="85" w:type="dxa"/>
              <w:right w:w="85" w:type="dxa"/>
            </w:tcMar>
          </w:tcPr>
          <w:p w14:paraId="3A621121" w14:textId="0FD42F48" w:rsidR="009223BB" w:rsidRPr="00FB4B37" w:rsidRDefault="009223BB" w:rsidP="00E27EC4">
            <w:pPr>
              <w:pStyle w:val="c3"/>
              <w:numPr>
                <w:ilvl w:val="0"/>
                <w:numId w:val="5"/>
              </w:numPr>
              <w:tabs>
                <w:tab w:val="left" w:pos="255"/>
              </w:tabs>
              <w:spacing w:before="0" w:beforeAutospacing="0" w:after="0" w:afterAutospacing="0"/>
              <w:ind w:left="0" w:firstLine="0"/>
              <w:jc w:val="both"/>
              <w:rPr>
                <w:iCs/>
                <w:sz w:val="22"/>
                <w:szCs w:val="22"/>
              </w:rPr>
            </w:pPr>
            <w:r w:rsidRPr="00FB4B37">
              <w:rPr>
                <w:iCs/>
                <w:sz w:val="22"/>
                <w:szCs w:val="22"/>
              </w:rPr>
              <w:t>Готовность обучающихся к осуществле</w:t>
            </w:r>
            <w:r w:rsidR="00E27EC4" w:rsidRPr="00FB4B37">
              <w:rPr>
                <w:iCs/>
                <w:sz w:val="22"/>
                <w:szCs w:val="22"/>
              </w:rPr>
              <w:softHyphen/>
            </w:r>
            <w:r w:rsidRPr="00FB4B37">
              <w:rPr>
                <w:iCs/>
                <w:sz w:val="22"/>
                <w:szCs w:val="22"/>
              </w:rPr>
              <w:t>нию выбора профессии</w:t>
            </w:r>
          </w:p>
        </w:tc>
        <w:tc>
          <w:tcPr>
            <w:tcW w:w="1910" w:type="pct"/>
            <w:tcMar>
              <w:left w:w="85" w:type="dxa"/>
              <w:right w:w="85" w:type="dxa"/>
            </w:tcMar>
          </w:tcPr>
          <w:p w14:paraId="5F37E9C4" w14:textId="7862BBDE" w:rsidR="009223BB" w:rsidRPr="00FB4B37" w:rsidRDefault="009223BB" w:rsidP="00E27EC4">
            <w:pPr>
              <w:pStyle w:val="c3"/>
              <w:numPr>
                <w:ilvl w:val="0"/>
                <w:numId w:val="6"/>
              </w:numPr>
              <w:tabs>
                <w:tab w:val="left" w:pos="255"/>
              </w:tabs>
              <w:spacing w:before="0" w:beforeAutospacing="0" w:after="0" w:afterAutospacing="0"/>
              <w:ind w:left="0" w:firstLine="0"/>
              <w:jc w:val="both"/>
              <w:rPr>
                <w:iCs/>
                <w:sz w:val="22"/>
                <w:szCs w:val="22"/>
              </w:rPr>
            </w:pPr>
            <w:r w:rsidRPr="00FB4B37">
              <w:rPr>
                <w:iCs/>
                <w:sz w:val="22"/>
                <w:szCs w:val="22"/>
              </w:rPr>
              <w:t>Методика неоконченных предло</w:t>
            </w:r>
            <w:r w:rsidR="00E27EC4" w:rsidRPr="00FB4B37">
              <w:rPr>
                <w:iCs/>
                <w:sz w:val="22"/>
                <w:szCs w:val="22"/>
              </w:rPr>
              <w:softHyphen/>
            </w:r>
            <w:r w:rsidRPr="00FB4B37">
              <w:rPr>
                <w:iCs/>
                <w:sz w:val="22"/>
                <w:szCs w:val="22"/>
              </w:rPr>
              <w:t>жений</w:t>
            </w:r>
          </w:p>
        </w:tc>
      </w:tr>
    </w:tbl>
    <w:p w14:paraId="114B29FF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3357FFED" w14:textId="015BB156" w:rsidR="001D5C1A" w:rsidRPr="00FB4B37" w:rsidRDefault="001D5C1A" w:rsidP="00E27EC4">
      <w:pPr>
        <w:pStyle w:val="a6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VI. Рекомендации по организации методической работы</w:t>
      </w:r>
      <w:r w:rsidR="00E27EC4" w:rsidRPr="00FB4B37">
        <w:rPr>
          <w:color w:val="auto"/>
          <w:sz w:val="24"/>
          <w:szCs w:val="24"/>
        </w:rPr>
        <w:br/>
      </w:r>
      <w:r w:rsidRPr="00FB4B37">
        <w:rPr>
          <w:color w:val="auto"/>
          <w:sz w:val="24"/>
          <w:szCs w:val="24"/>
        </w:rPr>
        <w:t>и повышению профессиональной компетентности педагогов</w:t>
      </w:r>
    </w:p>
    <w:p w14:paraId="5201E3F0" w14:textId="2457CF84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 xml:space="preserve">В целях повышения профессиональной компетентности учителей необходимо </w:t>
      </w:r>
      <w:r w:rsidRPr="00FF0B34">
        <w:rPr>
          <w:color w:val="auto"/>
          <w:sz w:val="24"/>
          <w:szCs w:val="24"/>
        </w:rPr>
        <w:t>включать в планы работы городских (районных) методических объединений учителей музыки</w:t>
      </w:r>
      <w:r w:rsidRPr="00FB4B37">
        <w:rPr>
          <w:color w:val="auto"/>
          <w:sz w:val="24"/>
          <w:szCs w:val="24"/>
        </w:rPr>
        <w:t xml:space="preserve"> семинары по следующим направлениям:</w:t>
      </w:r>
    </w:p>
    <w:p w14:paraId="2D925AE9" w14:textId="12E40A31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1.</w:t>
      </w:r>
      <w:r w:rsidR="00E27EC4" w:rsidRPr="00FB4B37">
        <w:rPr>
          <w:color w:val="auto"/>
          <w:sz w:val="24"/>
          <w:szCs w:val="24"/>
        </w:rPr>
        <w:t xml:space="preserve"> </w:t>
      </w:r>
      <w:r w:rsidRPr="00FB4B37">
        <w:rPr>
          <w:color w:val="auto"/>
          <w:sz w:val="24"/>
          <w:szCs w:val="24"/>
        </w:rPr>
        <w:t>Контроль как механизм управления качеством образования на разных уровнях.</w:t>
      </w:r>
    </w:p>
    <w:p w14:paraId="62B6659F" w14:textId="518A315F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2.</w:t>
      </w:r>
      <w:r w:rsidR="00A8688A" w:rsidRPr="00FB4B37">
        <w:rPr>
          <w:color w:val="auto"/>
          <w:sz w:val="24"/>
          <w:szCs w:val="24"/>
        </w:rPr>
        <w:t> </w:t>
      </w:r>
      <w:r w:rsidRPr="00FB4B37">
        <w:rPr>
          <w:color w:val="auto"/>
          <w:sz w:val="24"/>
          <w:szCs w:val="24"/>
        </w:rPr>
        <w:t>Профессиональные компетенции педагога как важное условие гарантии качества обучения.</w:t>
      </w:r>
    </w:p>
    <w:p w14:paraId="0A6581D2" w14:textId="12647692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3.</w:t>
      </w:r>
      <w:r w:rsidR="00A8688A" w:rsidRPr="00FB4B37">
        <w:rPr>
          <w:color w:val="auto"/>
          <w:sz w:val="24"/>
          <w:szCs w:val="24"/>
        </w:rPr>
        <w:t> </w:t>
      </w:r>
      <w:r w:rsidRPr="00FB4B37">
        <w:rPr>
          <w:color w:val="auto"/>
          <w:sz w:val="24"/>
          <w:szCs w:val="24"/>
        </w:rPr>
        <w:t>Индивидуализация и учебная самостоятельность: опыт создания развивающего</w:t>
      </w:r>
      <w:r w:rsidR="00A8688A" w:rsidRPr="00FB4B37">
        <w:rPr>
          <w:color w:val="auto"/>
          <w:sz w:val="24"/>
          <w:szCs w:val="24"/>
        </w:rPr>
        <w:t xml:space="preserve"> </w:t>
      </w:r>
      <w:r w:rsidRPr="00FB4B37">
        <w:rPr>
          <w:color w:val="auto"/>
          <w:sz w:val="24"/>
          <w:szCs w:val="24"/>
        </w:rPr>
        <w:t>пространства в учебной деятельности обучающегося.</w:t>
      </w:r>
    </w:p>
    <w:p w14:paraId="73320ED5" w14:textId="403C5164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4.</w:t>
      </w:r>
      <w:r w:rsidR="00A8688A" w:rsidRPr="00FB4B37">
        <w:rPr>
          <w:color w:val="auto"/>
          <w:sz w:val="24"/>
          <w:szCs w:val="24"/>
        </w:rPr>
        <w:t> </w:t>
      </w:r>
      <w:r w:rsidRPr="00FB4B37">
        <w:rPr>
          <w:color w:val="auto"/>
          <w:sz w:val="24"/>
          <w:szCs w:val="24"/>
        </w:rPr>
        <w:t>Использование эффективных образовательных технологий как средство для формирования компетенции учителя.</w:t>
      </w:r>
    </w:p>
    <w:p w14:paraId="626FEE66" w14:textId="450144A2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ГОУ ДПО «Институт развития образования и повышения квалификации» проводит обучение по дополнительным профессиональным образовательным программам повышения квалификации по традиционной и накопительной систем</w:t>
      </w:r>
      <w:r w:rsidR="00E27EC4" w:rsidRPr="00FB4B37">
        <w:rPr>
          <w:color w:val="auto"/>
          <w:sz w:val="24"/>
          <w:szCs w:val="24"/>
        </w:rPr>
        <w:t>ам</w:t>
      </w:r>
      <w:r w:rsidRPr="00FB4B37">
        <w:rPr>
          <w:color w:val="auto"/>
          <w:sz w:val="24"/>
          <w:szCs w:val="24"/>
        </w:rPr>
        <w:t>, а также обучающие учебно-методические семинары и вебинары.</w:t>
      </w:r>
    </w:p>
    <w:p w14:paraId="7B19A3FB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21B4C7BA" w14:textId="77777777" w:rsidR="001D5C1A" w:rsidRPr="00FB4B37" w:rsidRDefault="001D5C1A" w:rsidP="00E27EC4">
      <w:pPr>
        <w:pStyle w:val="a6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VII. Список электронных ресурсов</w:t>
      </w:r>
    </w:p>
    <w:p w14:paraId="2F5EE1A5" w14:textId="121F5E8C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1.</w:t>
      </w:r>
      <w:r w:rsidR="00A8688A" w:rsidRPr="00FB4B37">
        <w:rPr>
          <w:color w:val="auto"/>
          <w:sz w:val="24"/>
          <w:szCs w:val="24"/>
        </w:rPr>
        <w:t> </w:t>
      </w:r>
      <w:r w:rsidR="00E10240" w:rsidRPr="00FB4B37">
        <w:rPr>
          <w:color w:val="auto"/>
          <w:sz w:val="24"/>
          <w:szCs w:val="24"/>
        </w:rPr>
        <w:t xml:space="preserve">https://minpros.gospmr.org/ </w:t>
      </w:r>
      <w:r w:rsidRPr="00FB4B37">
        <w:rPr>
          <w:color w:val="auto"/>
          <w:sz w:val="24"/>
          <w:szCs w:val="24"/>
        </w:rPr>
        <w:t>– сайт Министерства просвещения Приднестровской Молдавской Республики.</w:t>
      </w:r>
    </w:p>
    <w:p w14:paraId="66033DD2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2. http://iroipk.idknet.com/ – сайт ГОУ ДПО «ИРОиПК».</w:t>
      </w:r>
    </w:p>
    <w:p w14:paraId="25679B0D" w14:textId="6EAC26AD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 xml:space="preserve">3. </w:t>
      </w:r>
      <w:r w:rsidR="00E10240" w:rsidRPr="00FB4B37">
        <w:rPr>
          <w:color w:val="auto"/>
          <w:sz w:val="24"/>
          <w:szCs w:val="24"/>
        </w:rPr>
        <w:t>https://schoolpmr.</w:t>
      </w:r>
      <w:r w:rsidR="00E10240" w:rsidRPr="00FB4B37">
        <w:rPr>
          <w:color w:val="auto"/>
          <w:sz w:val="24"/>
          <w:szCs w:val="24"/>
          <w:lang w:val="en-US"/>
        </w:rPr>
        <w:t>info</w:t>
      </w:r>
      <w:r w:rsidR="00E10240" w:rsidRPr="00FB4B37">
        <w:rPr>
          <w:color w:val="auto"/>
          <w:sz w:val="24"/>
          <w:szCs w:val="24"/>
        </w:rPr>
        <w:t xml:space="preserve">/ </w:t>
      </w:r>
      <w:r w:rsidRPr="00FB4B37">
        <w:rPr>
          <w:color w:val="auto"/>
          <w:sz w:val="24"/>
          <w:szCs w:val="24"/>
        </w:rPr>
        <w:t>– сайт «Школа Приднестровья».</w:t>
      </w:r>
    </w:p>
    <w:p w14:paraId="12B3FB92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4. https://edu.gospmr.org/ – сайт «Электронная школа Приднестровья».</w:t>
      </w:r>
    </w:p>
    <w:p w14:paraId="1DC6CC35" w14:textId="77777777" w:rsidR="001D5C1A" w:rsidRPr="00FB4B37" w:rsidRDefault="001D5C1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5. https://multiurok.ru/ – сайт «</w:t>
      </w:r>
      <w:proofErr w:type="spellStart"/>
      <w:r w:rsidRPr="00FB4B37">
        <w:rPr>
          <w:color w:val="auto"/>
          <w:sz w:val="24"/>
          <w:szCs w:val="24"/>
        </w:rPr>
        <w:t>Мультиурок</w:t>
      </w:r>
      <w:proofErr w:type="spellEnd"/>
      <w:r w:rsidRPr="00FB4B37">
        <w:rPr>
          <w:color w:val="auto"/>
          <w:sz w:val="24"/>
          <w:szCs w:val="24"/>
        </w:rPr>
        <w:t>» – проекты для учителей.</w:t>
      </w:r>
    </w:p>
    <w:p w14:paraId="60A07ED4" w14:textId="77777777" w:rsidR="00AC10EA" w:rsidRPr="00FB4B37" w:rsidRDefault="00AC10E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iCs/>
          <w:color w:val="auto"/>
          <w:sz w:val="24"/>
          <w:szCs w:val="24"/>
        </w:rPr>
      </w:pPr>
    </w:p>
    <w:p w14:paraId="082E84C7" w14:textId="4A6D9BA9" w:rsidR="00AC10EA" w:rsidRPr="00FB4B37" w:rsidRDefault="00AC10E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jc w:val="right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Составитель</w:t>
      </w:r>
    </w:p>
    <w:p w14:paraId="7BA88022" w14:textId="27BC6096" w:rsidR="00AC10EA" w:rsidRPr="00FB4B37" w:rsidRDefault="00AC10EA" w:rsidP="0076112D">
      <w:pPr>
        <w:pStyle w:val="a5"/>
        <w:tabs>
          <w:tab w:val="clear" w:pos="851"/>
          <w:tab w:val="left" w:pos="964"/>
        </w:tabs>
        <w:spacing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FB4B37">
        <w:rPr>
          <w:b/>
          <w:bCs/>
          <w:i/>
          <w:iCs/>
          <w:color w:val="auto"/>
          <w:sz w:val="24"/>
          <w:szCs w:val="24"/>
        </w:rPr>
        <w:t>В.</w:t>
      </w:r>
      <w:r w:rsidR="009B722B" w:rsidRPr="00FB4B37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FB4B37">
        <w:rPr>
          <w:b/>
          <w:bCs/>
          <w:i/>
          <w:iCs/>
          <w:color w:val="auto"/>
          <w:sz w:val="24"/>
          <w:szCs w:val="24"/>
        </w:rPr>
        <w:t>Н. Жукова</w:t>
      </w:r>
      <w:r w:rsidRPr="00FB4B37">
        <w:rPr>
          <w:i/>
          <w:iCs/>
          <w:color w:val="auto"/>
          <w:sz w:val="24"/>
          <w:szCs w:val="24"/>
        </w:rPr>
        <w:t>, ведущий методист</w:t>
      </w:r>
    </w:p>
    <w:p w14:paraId="0A48A140" w14:textId="77777777" w:rsidR="00AC10EA" w:rsidRPr="00FB4B37" w:rsidRDefault="00AC10EA" w:rsidP="0076112D">
      <w:pPr>
        <w:pStyle w:val="a8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FB4B37">
        <w:rPr>
          <w:color w:val="auto"/>
          <w:sz w:val="24"/>
          <w:szCs w:val="24"/>
        </w:rPr>
        <w:t>кафедры общеобразовательных дисциплин</w:t>
      </w:r>
    </w:p>
    <w:p w14:paraId="12ABE7CA" w14:textId="6BB36955" w:rsidR="00822ED2" w:rsidRPr="00FB4B37" w:rsidRDefault="00AC10EA" w:rsidP="0076112D">
      <w:pPr>
        <w:tabs>
          <w:tab w:val="left" w:pos="964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B4B37">
        <w:rPr>
          <w:rFonts w:ascii="Times New Roman" w:hAnsi="Times New Roman" w:cs="Times New Roman"/>
          <w:i/>
          <w:sz w:val="24"/>
          <w:szCs w:val="24"/>
        </w:rPr>
        <w:t>и дополнительного образования ГОУ ДПО «ИРОиПК»</w:t>
      </w:r>
    </w:p>
    <w:sectPr w:rsidR="00822ED2" w:rsidRPr="00FB4B37" w:rsidSect="0076112D">
      <w:foot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FCD9C" w14:textId="77777777" w:rsidR="008B4962" w:rsidRDefault="008B4962" w:rsidP="001D5C1A">
      <w:pPr>
        <w:spacing w:after="0" w:line="240" w:lineRule="auto"/>
      </w:pPr>
      <w:r>
        <w:separator/>
      </w:r>
    </w:p>
  </w:endnote>
  <w:endnote w:type="continuationSeparator" w:id="0">
    <w:p w14:paraId="3A5DD03F" w14:textId="77777777" w:rsidR="008B4962" w:rsidRDefault="008B4962" w:rsidP="001D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52507139"/>
      <w:docPartObj>
        <w:docPartGallery w:val="Page Numbers (Bottom of Page)"/>
        <w:docPartUnique/>
      </w:docPartObj>
    </w:sdtPr>
    <w:sdtEndPr/>
    <w:sdtContent>
      <w:p w14:paraId="01880078" w14:textId="439FE443" w:rsidR="001D5C1A" w:rsidRPr="0076112D" w:rsidRDefault="001D5C1A" w:rsidP="00A8688A">
        <w:pPr>
          <w:pStyle w:val="ad"/>
          <w:jc w:val="right"/>
          <w:rPr>
            <w:rFonts w:ascii="Times New Roman" w:hAnsi="Times New Roman" w:cs="Times New Roman"/>
          </w:rPr>
        </w:pPr>
        <w:r w:rsidRPr="0076112D">
          <w:rPr>
            <w:rFonts w:ascii="Times New Roman" w:hAnsi="Times New Roman" w:cs="Times New Roman"/>
          </w:rPr>
          <w:fldChar w:fldCharType="begin"/>
        </w:r>
        <w:r w:rsidRPr="0076112D">
          <w:rPr>
            <w:rFonts w:ascii="Times New Roman" w:hAnsi="Times New Roman" w:cs="Times New Roman"/>
          </w:rPr>
          <w:instrText>PAGE   \* MERGEFORMAT</w:instrText>
        </w:r>
        <w:r w:rsidRPr="0076112D">
          <w:rPr>
            <w:rFonts w:ascii="Times New Roman" w:hAnsi="Times New Roman" w:cs="Times New Roman"/>
          </w:rPr>
          <w:fldChar w:fldCharType="separate"/>
        </w:r>
        <w:r w:rsidR="00874D5B">
          <w:rPr>
            <w:rFonts w:ascii="Times New Roman" w:hAnsi="Times New Roman" w:cs="Times New Roman"/>
            <w:noProof/>
          </w:rPr>
          <w:t>3</w:t>
        </w:r>
        <w:r w:rsidRPr="0076112D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4383CD" w14:textId="77777777" w:rsidR="008B4962" w:rsidRDefault="008B4962" w:rsidP="001D5C1A">
      <w:pPr>
        <w:spacing w:after="0" w:line="240" w:lineRule="auto"/>
      </w:pPr>
      <w:r>
        <w:separator/>
      </w:r>
    </w:p>
  </w:footnote>
  <w:footnote w:type="continuationSeparator" w:id="0">
    <w:p w14:paraId="37919EEE" w14:textId="77777777" w:rsidR="008B4962" w:rsidRDefault="008B4962" w:rsidP="001D5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1C52"/>
    <w:multiLevelType w:val="hybridMultilevel"/>
    <w:tmpl w:val="B238B060"/>
    <w:lvl w:ilvl="0" w:tplc="FB08E8EE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" w15:restartNumberingAfterBreak="0">
    <w:nsid w:val="51027387"/>
    <w:multiLevelType w:val="hybridMultilevel"/>
    <w:tmpl w:val="18AC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539E2"/>
    <w:multiLevelType w:val="hybridMultilevel"/>
    <w:tmpl w:val="D4963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861540"/>
    <w:multiLevelType w:val="hybridMultilevel"/>
    <w:tmpl w:val="FE349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F0D1C"/>
    <w:multiLevelType w:val="hybridMultilevel"/>
    <w:tmpl w:val="3D567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195EFA"/>
    <w:multiLevelType w:val="hybridMultilevel"/>
    <w:tmpl w:val="B5145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C1A"/>
    <w:rsid w:val="00103642"/>
    <w:rsid w:val="00121626"/>
    <w:rsid w:val="001D5C1A"/>
    <w:rsid w:val="002665F1"/>
    <w:rsid w:val="00294C83"/>
    <w:rsid w:val="00302914"/>
    <w:rsid w:val="003436FC"/>
    <w:rsid w:val="00390E4E"/>
    <w:rsid w:val="003A5028"/>
    <w:rsid w:val="00577C96"/>
    <w:rsid w:val="00601777"/>
    <w:rsid w:val="006801B6"/>
    <w:rsid w:val="006C2D39"/>
    <w:rsid w:val="006C5E43"/>
    <w:rsid w:val="007146EA"/>
    <w:rsid w:val="0076112D"/>
    <w:rsid w:val="00795520"/>
    <w:rsid w:val="00817CBB"/>
    <w:rsid w:val="008444CC"/>
    <w:rsid w:val="00874D5B"/>
    <w:rsid w:val="008B2FB1"/>
    <w:rsid w:val="008B4962"/>
    <w:rsid w:val="00903DC7"/>
    <w:rsid w:val="009101D7"/>
    <w:rsid w:val="0091767D"/>
    <w:rsid w:val="009223BB"/>
    <w:rsid w:val="009B722B"/>
    <w:rsid w:val="00A34E4D"/>
    <w:rsid w:val="00A52894"/>
    <w:rsid w:val="00A74D92"/>
    <w:rsid w:val="00A8688A"/>
    <w:rsid w:val="00AC10EA"/>
    <w:rsid w:val="00AD24F1"/>
    <w:rsid w:val="00AE69BA"/>
    <w:rsid w:val="00B17226"/>
    <w:rsid w:val="00B42CE0"/>
    <w:rsid w:val="00C26E74"/>
    <w:rsid w:val="00C9551B"/>
    <w:rsid w:val="00C96E8B"/>
    <w:rsid w:val="00CB4F6C"/>
    <w:rsid w:val="00D11F38"/>
    <w:rsid w:val="00D717E8"/>
    <w:rsid w:val="00E10240"/>
    <w:rsid w:val="00E27E87"/>
    <w:rsid w:val="00E27EC4"/>
    <w:rsid w:val="00E32DF9"/>
    <w:rsid w:val="00E81320"/>
    <w:rsid w:val="00E83C2B"/>
    <w:rsid w:val="00F655DB"/>
    <w:rsid w:val="00F65BEA"/>
    <w:rsid w:val="00FB4B37"/>
    <w:rsid w:val="00FB6E80"/>
    <w:rsid w:val="00FD57FB"/>
    <w:rsid w:val="00FF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D9DB"/>
  <w15:chartTrackingRefBased/>
  <w15:docId w15:val="{3B8E78C3-6B30-48A0-8C59-2453D20D7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1D5C1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рус"/>
    <w:basedOn w:val="a3"/>
    <w:uiPriority w:val="99"/>
    <w:rsid w:val="001D5C1A"/>
    <w:pPr>
      <w:tabs>
        <w:tab w:val="left" w:pos="851"/>
      </w:tabs>
      <w:jc w:val="center"/>
    </w:pPr>
    <w:rPr>
      <w:rFonts w:ascii="Times New Roman" w:hAnsi="Times New Roman" w:cs="Times New Roman"/>
      <w:b/>
      <w:bCs/>
      <w:spacing w:val="-3"/>
      <w:sz w:val="28"/>
      <w:szCs w:val="28"/>
    </w:rPr>
  </w:style>
  <w:style w:type="paragraph" w:customStyle="1" w:styleId="a5">
    <w:name w:val="осн текст"/>
    <w:basedOn w:val="a3"/>
    <w:uiPriority w:val="99"/>
    <w:rsid w:val="001D5C1A"/>
    <w:pPr>
      <w:tabs>
        <w:tab w:val="left" w:pos="851"/>
      </w:tabs>
      <w:ind w:firstLine="454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a6">
    <w:name w:val="подзаголовок рус"/>
    <w:basedOn w:val="a3"/>
    <w:uiPriority w:val="99"/>
    <w:rsid w:val="001D5C1A"/>
    <w:pPr>
      <w:tabs>
        <w:tab w:val="left" w:pos="851"/>
      </w:tabs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a7">
    <w:name w:val="осн текст курсив"/>
    <w:basedOn w:val="a5"/>
    <w:uiPriority w:val="99"/>
    <w:rsid w:val="001D5C1A"/>
    <w:rPr>
      <w:i/>
      <w:iCs/>
    </w:rPr>
  </w:style>
  <w:style w:type="paragraph" w:customStyle="1" w:styleId="a8">
    <w:name w:val="должность"/>
    <w:basedOn w:val="a3"/>
    <w:uiPriority w:val="99"/>
    <w:rsid w:val="001D5C1A"/>
    <w:pPr>
      <w:tabs>
        <w:tab w:val="left" w:pos="851"/>
      </w:tabs>
      <w:ind w:firstLine="567"/>
      <w:jc w:val="right"/>
    </w:pPr>
    <w:rPr>
      <w:rFonts w:ascii="Times New Roman" w:hAnsi="Times New Roman" w:cs="Times New Roman"/>
      <w:i/>
      <w:iCs/>
      <w:sz w:val="26"/>
      <w:szCs w:val="26"/>
    </w:rPr>
  </w:style>
  <w:style w:type="paragraph" w:customStyle="1" w:styleId="a9">
    <w:name w:val="таблица пж"/>
    <w:basedOn w:val="a3"/>
    <w:uiPriority w:val="99"/>
    <w:rsid w:val="001D5C1A"/>
    <w:pPr>
      <w:tabs>
        <w:tab w:val="left" w:pos="851"/>
      </w:tabs>
      <w:jc w:val="center"/>
    </w:pPr>
    <w:rPr>
      <w:rFonts w:ascii="Times New Roman" w:hAnsi="Times New Roman" w:cs="Times New Roman"/>
      <w:b/>
      <w:bCs/>
    </w:rPr>
  </w:style>
  <w:style w:type="paragraph" w:customStyle="1" w:styleId="aa">
    <w:name w:val="таблица"/>
    <w:basedOn w:val="a3"/>
    <w:uiPriority w:val="99"/>
    <w:rsid w:val="001D5C1A"/>
    <w:pPr>
      <w:tabs>
        <w:tab w:val="left" w:pos="851"/>
      </w:tabs>
      <w:jc w:val="center"/>
    </w:pPr>
    <w:rPr>
      <w:rFonts w:ascii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1D5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5C1A"/>
  </w:style>
  <w:style w:type="paragraph" w:styleId="ad">
    <w:name w:val="footer"/>
    <w:basedOn w:val="a"/>
    <w:link w:val="ae"/>
    <w:uiPriority w:val="99"/>
    <w:unhideWhenUsed/>
    <w:rsid w:val="001D5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5C1A"/>
  </w:style>
  <w:style w:type="paragraph" w:customStyle="1" w:styleId="c3">
    <w:name w:val="c3"/>
    <w:basedOn w:val="a"/>
    <w:rsid w:val="0092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922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F65B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natashenika</dc:creator>
  <cp:keywords/>
  <dc:description/>
  <cp:lastModifiedBy>310</cp:lastModifiedBy>
  <cp:revision>7</cp:revision>
  <dcterms:created xsi:type="dcterms:W3CDTF">2026-03-08T21:06:00Z</dcterms:created>
  <dcterms:modified xsi:type="dcterms:W3CDTF">2026-05-19T12:54:00Z</dcterms:modified>
</cp:coreProperties>
</file>