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F0AA5" w14:textId="7B2ED15C" w:rsidR="009E41F8" w:rsidRPr="002367FE" w:rsidRDefault="009E04D6" w:rsidP="009E04D6">
      <w:pPr>
        <w:pStyle w:val="10"/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t>ИНСТРУКТИВНО-МЕТОДИЧЕСКОЕ ПИСЬМО</w:t>
      </w: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br/>
        <w:t>О ПРЕПОДАВАНИИ УЧЕБНОГО ПРЕДМЕТА «МУЗЫКА»</w:t>
      </w: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br/>
        <w:t>В ОРГАНИЗАЦИЯХ ОБРАЗОВАНИЯ ПРИДНЕСТРОВСКОЙ МОЛДАВСКОЙ РЕСПУБЛИКИ, РЕАЛИЗУЮЩИХ ПРОГРАММЫ ОБЩЕГО ОБРАЗОВАНИЯ</w:t>
      </w: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br/>
        <w:t>В 2026/27 УЧЕБНОМ ГОДУ</w:t>
      </w:r>
    </w:p>
    <w:p w14:paraId="11682AFE" w14:textId="77777777" w:rsidR="009E41F8" w:rsidRPr="002367FE" w:rsidRDefault="009E41F8" w:rsidP="009E04D6">
      <w:pPr>
        <w:pStyle w:val="10"/>
        <w:widowControl w:val="0"/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461DF3" w14:textId="77777777" w:rsidR="009E41F8" w:rsidRPr="002367FE" w:rsidRDefault="006C3BB5" w:rsidP="009E04D6">
      <w:pPr>
        <w:pStyle w:val="10"/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t>I. Введение</w:t>
      </w:r>
    </w:p>
    <w:p w14:paraId="70F7DEA6" w14:textId="124039CA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Инструктивно-методическое письмо подготовлено в целях разъяснения вопросов организации преподавания учебного предмета «Музыка» в</w:t>
      </w:r>
      <w:r w:rsidR="009E04D6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организациях образования Приднестровс</w:t>
      </w:r>
      <w:r w:rsidR="00495F7A" w:rsidRPr="002367FE">
        <w:rPr>
          <w:rFonts w:ascii="Times New Roman" w:eastAsia="Times New Roman" w:hAnsi="Times New Roman" w:cs="Times New Roman"/>
          <w:sz w:val="24"/>
          <w:szCs w:val="24"/>
        </w:rPr>
        <w:t>кой Молдавской Республики в</w:t>
      </w:r>
      <w:r w:rsidR="009E04D6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5F7A" w:rsidRPr="002367FE">
        <w:rPr>
          <w:rFonts w:ascii="Times New Roman" w:eastAsia="Times New Roman" w:hAnsi="Times New Roman" w:cs="Times New Roman"/>
          <w:sz w:val="24"/>
          <w:szCs w:val="24"/>
        </w:rPr>
        <w:t>2026/27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14:paraId="70256B4E" w14:textId="77777777" w:rsidR="009E41F8" w:rsidRPr="002367FE" w:rsidRDefault="006C3BB5" w:rsidP="006135B3">
      <w:pPr>
        <w:pStyle w:val="10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Учебный предмет «Музыка» изучается в организациях общего образования, реализующих программы основного общего образования.</w:t>
      </w:r>
    </w:p>
    <w:p w14:paraId="669289D7" w14:textId="2129D670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Обучение музыке реализует ключевые цели Государственных образовательных стандартов начального общего, основного общего образования и</w:t>
      </w:r>
      <w:r w:rsidR="009E04D6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направлено:</w:t>
      </w:r>
    </w:p>
    <w:p w14:paraId="1EBEFCB6" w14:textId="7126F3F4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1) на формирование основ музыкальной культуры обучающихся как неотъемлемой части их общей духовной культуры; потребности в общении с</w:t>
      </w:r>
      <w:r w:rsidR="009E04D6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14:paraId="1FF19268" w14:textId="6945480B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2) на развитие общих музыкальных способностей обучающихся, а также образного</w:t>
      </w:r>
      <w:r w:rsidR="002367FE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14:paraId="118A73C7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3) на 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</w:r>
    </w:p>
    <w:p w14:paraId="07886486" w14:textId="3D900AF5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4) на воспитание эстетического отношения к миру, критического восприятия музыкальной информации, развитие творческих способностей в</w:t>
      </w:r>
      <w:r w:rsidR="009E04D6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многообразных видах музыкальной деятельности, связанной с театром, кино, литературой, живописью;</w:t>
      </w:r>
    </w:p>
    <w:p w14:paraId="16852A3F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5) на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14:paraId="0DB263E5" w14:textId="4765156F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6) на овладение основами музыкальной грамотности: способностью эмоционально воспринимать музыку как живое образное искусство во</w:t>
      </w:r>
      <w:r w:rsidR="009E04D6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взаимосвязи с жизнью,</w:t>
      </w:r>
      <w:r w:rsidR="009E04D6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со специальной терминологией и ключевыми понятиями музыки.</w:t>
      </w:r>
    </w:p>
    <w:p w14:paraId="0FAEF3BA" w14:textId="77777777" w:rsidR="009E41F8" w:rsidRPr="002367FE" w:rsidRDefault="009E41F8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C8EE80" w14:textId="77777777" w:rsidR="009E41F8" w:rsidRPr="002367FE" w:rsidRDefault="006C3BB5" w:rsidP="009E04D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t>II. Нормативно-правовые документы, регламентирующие</w:t>
      </w: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br/>
        <w:t>организацию образовательного процесса</w:t>
      </w:r>
    </w:p>
    <w:p w14:paraId="48728CBA" w14:textId="77777777" w:rsidR="009E41F8" w:rsidRPr="002367FE" w:rsidRDefault="006C3BB5" w:rsidP="006135B3">
      <w:pPr>
        <w:pStyle w:val="10"/>
        <w:widowControl w:val="0"/>
        <w:numPr>
          <w:ilvl w:val="0"/>
          <w:numId w:val="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Закон Приднестровской Молдавской Республики от 27 июня 2003 года № 294-З-III «Об образовании» (САЗ 03-26).</w:t>
      </w:r>
    </w:p>
    <w:p w14:paraId="6D8D8872" w14:textId="0ED3B990" w:rsidR="009E41F8" w:rsidRPr="002367FE" w:rsidRDefault="006C3BB5" w:rsidP="006135B3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E04D6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от 11 января 2024 года № 11 «Об утверждении Государственного образовательного стандарта начального общего образования» (САЗ 24-6).</w:t>
      </w:r>
    </w:p>
    <w:p w14:paraId="69B86530" w14:textId="03A04F24" w:rsidR="009E41F8" w:rsidRPr="006D01DE" w:rsidRDefault="006C3BB5" w:rsidP="006135B3">
      <w:pPr>
        <w:pStyle w:val="10"/>
        <w:widowControl w:val="0"/>
        <w:numPr>
          <w:ilvl w:val="0"/>
          <w:numId w:val="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1DE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E04D6" w:rsidRPr="006D01DE">
        <w:rPr>
          <w:rFonts w:ascii="Times New Roman" w:eastAsia="Times New Roman" w:hAnsi="Times New Roman" w:cs="Times New Roman"/>
          <w:sz w:val="24"/>
          <w:szCs w:val="24"/>
        </w:rPr>
        <w:br/>
      </w:r>
      <w:r w:rsidRPr="006D01DE">
        <w:rPr>
          <w:rFonts w:ascii="Times New Roman" w:eastAsia="Times New Roman" w:hAnsi="Times New Roman" w:cs="Times New Roman"/>
          <w:sz w:val="24"/>
          <w:szCs w:val="24"/>
        </w:rPr>
        <w:t>от 4 июля 2016 года № 787 «Об утверждении и введении в действие Государственного образовательного стандарта основного общего образования Приднестровской Молдавской Республики» (САЗ 16-40).</w:t>
      </w:r>
    </w:p>
    <w:p w14:paraId="620ED24E" w14:textId="44E31358" w:rsidR="009E41F8" w:rsidRPr="002367FE" w:rsidRDefault="006C3BB5" w:rsidP="002367FE">
      <w:pPr>
        <w:pStyle w:val="10"/>
        <w:numPr>
          <w:ilvl w:val="0"/>
          <w:numId w:val="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E04D6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от 30 июня 2016 года № 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6DA6DB71" w14:textId="5AAE9DE9" w:rsidR="009E41F8" w:rsidRPr="006D01DE" w:rsidRDefault="006C3BB5" w:rsidP="006135B3">
      <w:pPr>
        <w:pStyle w:val="10"/>
        <w:widowControl w:val="0"/>
        <w:numPr>
          <w:ilvl w:val="0"/>
          <w:numId w:val="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1DE"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 Министерства просвещения Приднестровской Молдавской Республики</w:t>
      </w:r>
      <w:r w:rsidR="009E04D6" w:rsidRPr="006D01DE">
        <w:rPr>
          <w:rFonts w:ascii="Times New Roman" w:eastAsia="Times New Roman" w:hAnsi="Times New Roman" w:cs="Times New Roman"/>
          <w:sz w:val="24"/>
          <w:szCs w:val="24"/>
        </w:rPr>
        <w:br/>
      </w:r>
      <w:r w:rsidRPr="006D01DE">
        <w:rPr>
          <w:rFonts w:ascii="Times New Roman" w:eastAsia="Times New Roman" w:hAnsi="Times New Roman" w:cs="Times New Roman"/>
          <w:sz w:val="24"/>
          <w:szCs w:val="24"/>
        </w:rPr>
        <w:t>от 16 июня 2016 года № 684 «Об утверждении Базисного учебного плана для организаций общего образования повышенного уровня Приднестровской Молдавской Республики»</w:t>
      </w:r>
      <w:r w:rsidR="009E04D6" w:rsidRPr="006D01DE">
        <w:rPr>
          <w:rFonts w:ascii="Times New Roman" w:eastAsia="Times New Roman" w:hAnsi="Times New Roman" w:cs="Times New Roman"/>
          <w:sz w:val="24"/>
          <w:szCs w:val="24"/>
        </w:rPr>
        <w:br/>
      </w:r>
      <w:r w:rsidRPr="006D01DE">
        <w:rPr>
          <w:rFonts w:ascii="Times New Roman" w:eastAsia="Times New Roman" w:hAnsi="Times New Roman" w:cs="Times New Roman"/>
          <w:sz w:val="24"/>
          <w:szCs w:val="24"/>
        </w:rPr>
        <w:t>(САЗ 16-29).</w:t>
      </w:r>
    </w:p>
    <w:p w14:paraId="353D677A" w14:textId="77777777" w:rsidR="009E41F8" w:rsidRPr="002367FE" w:rsidRDefault="009E41F8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B77CAE" w14:textId="77777777" w:rsidR="009E41F8" w:rsidRPr="002367FE" w:rsidRDefault="006C3BB5" w:rsidP="009E04D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t>III. Программно-методическое обеспечение</w:t>
      </w: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br/>
        <w:t>учебного предмета</w:t>
      </w:r>
    </w:p>
    <w:p w14:paraId="0D36CC06" w14:textId="2DFFC90E" w:rsidR="009E41F8" w:rsidRDefault="00495F7A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В 2026/27</w:t>
      </w:r>
      <w:r w:rsidR="006C3BB5" w:rsidRPr="002367F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преподавание учебного предмета «Музыка» будет осуществляться по </w:t>
      </w:r>
      <w:r w:rsidR="00BE47A6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="006C3BB5" w:rsidRPr="002367FE">
        <w:rPr>
          <w:rFonts w:ascii="Times New Roman" w:eastAsia="Times New Roman" w:hAnsi="Times New Roman" w:cs="Times New Roman"/>
          <w:sz w:val="24"/>
          <w:szCs w:val="24"/>
        </w:rPr>
        <w:t xml:space="preserve"> программам, утвержденным следующими нормативными документами:</w:t>
      </w:r>
    </w:p>
    <w:p w14:paraId="42B88C3D" w14:textId="77777777" w:rsidR="00BE47A6" w:rsidRPr="00BE47A6" w:rsidRDefault="00BE47A6" w:rsidP="00BE47A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7A6">
        <w:rPr>
          <w:rFonts w:ascii="Times New Roman" w:eastAsia="Times New Roman" w:hAnsi="Times New Roman" w:cs="Times New Roman"/>
          <w:sz w:val="24"/>
          <w:szCs w:val="24"/>
        </w:rPr>
        <w:t>– Приказ Министерства просвещения Приднестровской Молдавской Республики от 31 марта 2026 года № 276 «Об утверждении решений Совета по образованию Министерства просвещения Приднестровской Молдавской Республики от 26 марта 2026 года»;</w:t>
      </w:r>
    </w:p>
    <w:p w14:paraId="48D0E8DD" w14:textId="052267D2" w:rsidR="00BE47A6" w:rsidRPr="002367FE" w:rsidRDefault="00BE47A6" w:rsidP="00BE47A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7A6">
        <w:rPr>
          <w:rFonts w:ascii="Times New Roman" w:eastAsia="Times New Roman" w:hAnsi="Times New Roman" w:cs="Times New Roman"/>
          <w:sz w:val="24"/>
          <w:szCs w:val="24"/>
        </w:rPr>
        <w:t xml:space="preserve">– Приказ Министерства просвещения Приднестровской Молдавской Республики от </w:t>
      </w:r>
      <w:r w:rsidR="002B1B70">
        <w:rPr>
          <w:rFonts w:ascii="Times New Roman" w:eastAsia="Times New Roman" w:hAnsi="Times New Roman" w:cs="Times New Roman"/>
          <w:sz w:val="24"/>
          <w:szCs w:val="24"/>
        </w:rPr>
        <w:t xml:space="preserve">08 июня </w:t>
      </w:r>
      <w:r w:rsidRPr="00BE47A6">
        <w:rPr>
          <w:rFonts w:ascii="Times New Roman" w:eastAsia="Times New Roman" w:hAnsi="Times New Roman" w:cs="Times New Roman"/>
          <w:sz w:val="24"/>
          <w:szCs w:val="24"/>
        </w:rPr>
        <w:t xml:space="preserve">2026 года № </w:t>
      </w:r>
      <w:r w:rsidR="002B1B70">
        <w:rPr>
          <w:rFonts w:ascii="Times New Roman" w:eastAsia="Times New Roman" w:hAnsi="Times New Roman" w:cs="Times New Roman"/>
          <w:sz w:val="24"/>
          <w:szCs w:val="24"/>
        </w:rPr>
        <w:t>483</w:t>
      </w:r>
      <w:bookmarkStart w:id="0" w:name="_GoBack"/>
      <w:bookmarkEnd w:id="0"/>
      <w:r w:rsidRPr="00BE47A6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решений Совета по образованию Министерства просвещения Приднестровской Молдавской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 от 28 мая 2026 года».</w:t>
      </w:r>
    </w:p>
    <w:p w14:paraId="2E60F6FE" w14:textId="77777777" w:rsidR="009E41F8" w:rsidRPr="002367FE" w:rsidRDefault="006C3BB5" w:rsidP="006135B3">
      <w:pPr>
        <w:pStyle w:val="10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учебного предмета «Музыка» представлено следующими материалами:</w:t>
      </w:r>
    </w:p>
    <w:p w14:paraId="58F0409E" w14:textId="3FA6AFF1" w:rsidR="009E41F8" w:rsidRPr="006D01DE" w:rsidRDefault="006C3BB5" w:rsidP="006135B3">
      <w:pPr>
        <w:pStyle w:val="10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1DE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AE782C" w:rsidRPr="006D01DE">
        <w:rPr>
          <w:rFonts w:ascii="Times New Roman" w:eastAsia="Times New Roman" w:hAnsi="Times New Roman" w:cs="Times New Roman"/>
          <w:sz w:val="24"/>
          <w:szCs w:val="24"/>
        </w:rPr>
        <w:br/>
      </w:r>
      <w:r w:rsidRPr="006D01DE">
        <w:rPr>
          <w:rFonts w:ascii="Times New Roman" w:eastAsia="Times New Roman" w:hAnsi="Times New Roman" w:cs="Times New Roman"/>
          <w:sz w:val="24"/>
          <w:szCs w:val="24"/>
        </w:rPr>
        <w:t>от 6 февраля 2023 года № 125 «Об утверждении Методических рекомендаций</w:t>
      </w:r>
      <w:r w:rsidR="00AE782C" w:rsidRPr="006D01DE">
        <w:rPr>
          <w:rFonts w:ascii="Times New Roman" w:eastAsia="Times New Roman" w:hAnsi="Times New Roman" w:cs="Times New Roman"/>
          <w:sz w:val="24"/>
          <w:szCs w:val="24"/>
        </w:rPr>
        <w:br/>
      </w:r>
      <w:r w:rsidRPr="006D01DE">
        <w:rPr>
          <w:rFonts w:ascii="Times New Roman" w:eastAsia="Times New Roman" w:hAnsi="Times New Roman" w:cs="Times New Roman"/>
          <w:sz w:val="24"/>
          <w:szCs w:val="24"/>
        </w:rPr>
        <w:t>по организации и дозировке домашнего задания в</w:t>
      </w:r>
      <w:r w:rsidR="00AE782C" w:rsidRPr="006D0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01DE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организации».</w:t>
      </w:r>
    </w:p>
    <w:p w14:paraId="13EBDF25" w14:textId="59575EDF" w:rsidR="009E41F8" w:rsidRPr="002367FE" w:rsidRDefault="006C3BB5" w:rsidP="006135B3">
      <w:pPr>
        <w:pStyle w:val="10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от 6 июля 2018 года № 642 «Об утверждении Методических рекомендаций по написанию рабочей программы учебного предмета».</w:t>
      </w:r>
    </w:p>
    <w:p w14:paraId="5ADC3793" w14:textId="7A23F85B" w:rsidR="009E41F8" w:rsidRPr="006D01DE" w:rsidRDefault="006C3BB5" w:rsidP="006135B3">
      <w:pPr>
        <w:pStyle w:val="10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6D01DE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AE782C" w:rsidRPr="006D01DE">
        <w:rPr>
          <w:rFonts w:ascii="Times New Roman" w:eastAsia="Times New Roman" w:hAnsi="Times New Roman" w:cs="Times New Roman"/>
          <w:sz w:val="24"/>
          <w:szCs w:val="24"/>
        </w:rPr>
        <w:br/>
      </w:r>
      <w:r w:rsidRPr="006D01DE">
        <w:rPr>
          <w:rFonts w:ascii="Times New Roman" w:eastAsia="Times New Roman" w:hAnsi="Times New Roman" w:cs="Times New Roman"/>
          <w:sz w:val="24"/>
          <w:szCs w:val="24"/>
        </w:rPr>
        <w:t>от 6 февраля 2023 года № 125 «Об утверждении Методических рекомендаций</w:t>
      </w:r>
      <w:r w:rsidR="00AE782C" w:rsidRPr="006D01DE">
        <w:rPr>
          <w:rFonts w:ascii="Times New Roman" w:eastAsia="Times New Roman" w:hAnsi="Times New Roman" w:cs="Times New Roman"/>
          <w:sz w:val="24"/>
          <w:szCs w:val="24"/>
        </w:rPr>
        <w:br/>
      </w:r>
      <w:r w:rsidRPr="006D01DE">
        <w:rPr>
          <w:rFonts w:ascii="Times New Roman" w:eastAsia="Times New Roman" w:hAnsi="Times New Roman" w:cs="Times New Roman"/>
          <w:sz w:val="24"/>
          <w:szCs w:val="24"/>
        </w:rPr>
        <w:t>по организации и дозировке домашнего задания в</w:t>
      </w:r>
      <w:r w:rsidR="00AE782C" w:rsidRPr="006D0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01DE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организации».</w:t>
      </w:r>
    </w:p>
    <w:p w14:paraId="4D4CF7E4" w14:textId="43867316" w:rsidR="009E41F8" w:rsidRPr="002367FE" w:rsidRDefault="006C3BB5" w:rsidP="006135B3">
      <w:pPr>
        <w:pStyle w:val="10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Инструктивно-методическое письмо о количестве, назначении и порядке проверки тетрадей по учебным предметам обучающихся организаций общего образования Приднестровской Молдавской Республики, утвержденные Приказом Министерства просвещения Приднестровской Молдавской Республики от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8 февраля 2024 года № 87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«Об утверждении решений Совета по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образованию Министерства просвещения Приднестровской Молдавской Республики от 1 февраля 2024 года», п. «е» (прил. 6).</w:t>
      </w:r>
    </w:p>
    <w:p w14:paraId="1CCEB87A" w14:textId="6B586988" w:rsidR="009E41F8" w:rsidRPr="002367FE" w:rsidRDefault="006C3BB5" w:rsidP="006135B3">
      <w:pPr>
        <w:pStyle w:val="10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Организации образования, реализующие программы начального и осно</w:t>
      </w:r>
      <w:r w:rsidR="00495F7A" w:rsidRPr="002367FE">
        <w:rPr>
          <w:rFonts w:ascii="Times New Roman" w:eastAsia="Times New Roman" w:hAnsi="Times New Roman" w:cs="Times New Roman"/>
          <w:sz w:val="24"/>
          <w:szCs w:val="24"/>
        </w:rPr>
        <w:t>вного общего образования, в 2026/27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руководствуются Перечнем программ и учебных изданий, рекомендованных Министерством просвещения Приднестровской Молдавской Республики к использованию в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5F7A" w:rsidRPr="002367FE">
        <w:rPr>
          <w:rFonts w:ascii="Times New Roman" w:eastAsia="Times New Roman" w:hAnsi="Times New Roman" w:cs="Times New Roman"/>
          <w:sz w:val="24"/>
          <w:szCs w:val="24"/>
        </w:rPr>
        <w:t>образовательном процессе в 2026/27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14:paraId="4187E135" w14:textId="4A69DC2B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Рабочие программы по музыке разрабатываются в соответствии с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требованиями Государственных образовательных стандартов начального и основного общего образования и регламентируются соответствующими методическими рекомендациями. Рабочие программы являются частью основной образовательной программы организаций образования.</w:t>
      </w:r>
    </w:p>
    <w:p w14:paraId="14D793A3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Учителю музыки необходимо разработать рабочую программу на основе Примерной программы по учебному предмету «Музыка».</w:t>
      </w:r>
    </w:p>
    <w:p w14:paraId="2D477E7A" w14:textId="2F003C05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Педагог может внести изменения в составляемую рабочую программу не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более чем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на 10 % в начальной школе и не более чем на 20 % в основной школе от вышеуказанных программ.</w:t>
      </w:r>
    </w:p>
    <w:p w14:paraId="2ACBD2E2" w14:textId="5B25FC82" w:rsidR="009E41F8" w:rsidRPr="002367FE" w:rsidRDefault="006C3BB5" w:rsidP="002367F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Необходимо обратить особое внимание на то, что все обозначенные в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C4D" w:rsidRPr="002367F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римерной программе по учебному предмету «Музыка» для 5–7 классов тематические разделы</w:t>
      </w:r>
      <w:r w:rsidR="002367FE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и подразделы следует рассматривать не как отдельные учебные темы, изучение которых возможно последовательно, одна за другой, а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как основополагающие сквозные учебные линии, разворачивающиеся на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 xml:space="preserve">протяжении всех лет обучения в школе. Содержание обучения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должно реализовывать принцип преемственности с начальной школой, обеспечить адаптацию учащихся к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новым для них условиям и организационным формам обучения, характерным для основной школы.</w:t>
      </w:r>
    </w:p>
    <w:p w14:paraId="53DF13BA" w14:textId="77777777" w:rsidR="00C33C4D" w:rsidRPr="002367FE" w:rsidRDefault="00C33C4D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65E34B" w14:textId="77777777" w:rsidR="009E41F8" w:rsidRPr="002367FE" w:rsidRDefault="006C3BB5" w:rsidP="00AE782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t>IV. Контроль знаний на уроках музыки</w:t>
      </w:r>
    </w:p>
    <w:p w14:paraId="27CDA11E" w14:textId="77777777" w:rsidR="009E41F8" w:rsidRPr="002367FE" w:rsidRDefault="006C3BB5" w:rsidP="006135B3">
      <w:pPr>
        <w:pStyle w:val="10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Главная цель контроля знаний на уроке – выявить уровень усвоения знаний, умений учащихся, то есть уровень их учебных достижений, предусмотренный Государственными образовательными стандартами начального общего и основного общего образования, рабочей программой.</w:t>
      </w:r>
    </w:p>
    <w:p w14:paraId="16AAD2D1" w14:textId="65D4921C" w:rsidR="009E41F8" w:rsidRPr="002367FE" w:rsidRDefault="006C3BB5" w:rsidP="006135B3">
      <w:pPr>
        <w:pStyle w:val="10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Основными видами контроля знаний обучающихся являются текущий, тематический и итоговый контроль. Текущий контроль проводится регулярно и</w:t>
      </w:r>
      <w:r w:rsidR="002367FE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систематично, на всех видах и типах занятий, что обеспечивает возможность диагностировать степень и объем усвоения учащимися отдельных элементов учебной программы. Промежуточный контроль проводится после завершения изучения отдельной темы, раздела. Итоговый контроль включает аттестацию учеников за весь период изучения предмета.</w:t>
      </w:r>
    </w:p>
    <w:p w14:paraId="32666A60" w14:textId="77777777" w:rsidR="009E41F8" w:rsidRPr="002367FE" w:rsidRDefault="009E41F8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0BC589" w14:textId="77777777" w:rsidR="009E41F8" w:rsidRPr="002367FE" w:rsidRDefault="006C3BB5" w:rsidP="00AE782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t>V. Рекомендации по организации урока музыки</w:t>
      </w:r>
    </w:p>
    <w:p w14:paraId="44A5D862" w14:textId="57D6D436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Учебный предмет «Музыка» является составляющим элементом инвариантной части Базисного учебного плана в организации общего образования любого вида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в Приднестровской Молдавской Республике и обязательным структурным компонентом содержания обучения.</w:t>
      </w:r>
    </w:p>
    <w:p w14:paraId="296B099C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На протяже</w:t>
      </w:r>
      <w:r w:rsidR="00495F7A" w:rsidRPr="002367FE">
        <w:rPr>
          <w:rFonts w:ascii="Times New Roman" w:eastAsia="Times New Roman" w:hAnsi="Times New Roman" w:cs="Times New Roman"/>
          <w:sz w:val="24"/>
          <w:szCs w:val="24"/>
        </w:rPr>
        <w:t>нии 2026/27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изучение учебного предмета «Музыка» осуществляется в период обучения с 1 по 4 классы и с 5 по 7 классы.</w:t>
      </w:r>
    </w:p>
    <w:p w14:paraId="0A5C6FA1" w14:textId="4A9498CE" w:rsidR="009E41F8" w:rsidRPr="002367FE" w:rsidRDefault="006C3BB5" w:rsidP="006135B3">
      <w:pPr>
        <w:pStyle w:val="10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В соответствии с Базисным учебным планом для организаций образования Приднестровской Молдавской Республики, реализующих программы начального</w:t>
      </w:r>
      <w:r w:rsidR="002367FE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и основного общего образования, часовая нагрузка по неделям и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годам обучения распределяется следующим образом:</w:t>
      </w:r>
    </w:p>
    <w:p w14:paraId="4723B39B" w14:textId="77777777" w:rsidR="00AE782C" w:rsidRPr="002367FE" w:rsidRDefault="00AE782C" w:rsidP="006135B3">
      <w:pPr>
        <w:pStyle w:val="10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07"/>
        <w:gridCol w:w="4550"/>
        <w:gridCol w:w="4050"/>
      </w:tblGrid>
      <w:tr w:rsidR="002367FE" w:rsidRPr="002367FE" w14:paraId="49D3C36B" w14:textId="77777777" w:rsidTr="00AE782C">
        <w:trPr>
          <w:trHeight w:val="284"/>
        </w:trPr>
        <w:tc>
          <w:tcPr>
            <w:tcW w:w="615" w:type="pct"/>
            <w:tcMar>
              <w:left w:w="85" w:type="dxa"/>
              <w:right w:w="85" w:type="dxa"/>
            </w:tcMar>
            <w:vAlign w:val="center"/>
          </w:tcPr>
          <w:p w14:paraId="173331AE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67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320" w:type="pct"/>
            <w:tcMar>
              <w:left w:w="85" w:type="dxa"/>
              <w:right w:w="85" w:type="dxa"/>
            </w:tcMar>
            <w:vAlign w:val="center"/>
          </w:tcPr>
          <w:p w14:paraId="2205B0E9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67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2065" w:type="pct"/>
            <w:tcMar>
              <w:left w:w="85" w:type="dxa"/>
              <w:right w:w="85" w:type="dxa"/>
            </w:tcMar>
            <w:vAlign w:val="center"/>
          </w:tcPr>
          <w:p w14:paraId="4F60A62C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67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 год</w:t>
            </w:r>
          </w:p>
        </w:tc>
      </w:tr>
      <w:tr w:rsidR="002367FE" w:rsidRPr="002367FE" w14:paraId="026A30AD" w14:textId="77777777" w:rsidTr="00AE782C">
        <w:trPr>
          <w:trHeight w:val="284"/>
        </w:trPr>
        <w:tc>
          <w:tcPr>
            <w:tcW w:w="615" w:type="pct"/>
            <w:tcMar>
              <w:left w:w="85" w:type="dxa"/>
              <w:right w:w="85" w:type="dxa"/>
            </w:tcMar>
            <w:vAlign w:val="center"/>
          </w:tcPr>
          <w:p w14:paraId="5BFCCD1D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20" w:type="pct"/>
            <w:tcMar>
              <w:left w:w="85" w:type="dxa"/>
              <w:right w:w="85" w:type="dxa"/>
            </w:tcMar>
            <w:vAlign w:val="center"/>
          </w:tcPr>
          <w:p w14:paraId="0C55CB4C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5" w:type="pct"/>
            <w:tcMar>
              <w:left w:w="85" w:type="dxa"/>
              <w:right w:w="85" w:type="dxa"/>
            </w:tcMar>
            <w:vAlign w:val="center"/>
          </w:tcPr>
          <w:p w14:paraId="5264DC74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2367FE" w:rsidRPr="002367FE" w14:paraId="5848FEB7" w14:textId="77777777" w:rsidTr="00AE782C">
        <w:trPr>
          <w:trHeight w:val="284"/>
        </w:trPr>
        <w:tc>
          <w:tcPr>
            <w:tcW w:w="615" w:type="pct"/>
            <w:tcMar>
              <w:left w:w="85" w:type="dxa"/>
              <w:right w:w="85" w:type="dxa"/>
            </w:tcMar>
            <w:vAlign w:val="center"/>
          </w:tcPr>
          <w:p w14:paraId="3EDA0ADB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20" w:type="pct"/>
            <w:tcMar>
              <w:left w:w="85" w:type="dxa"/>
              <w:right w:w="85" w:type="dxa"/>
            </w:tcMar>
            <w:vAlign w:val="center"/>
          </w:tcPr>
          <w:p w14:paraId="4DDF3B44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5" w:type="pct"/>
            <w:tcMar>
              <w:left w:w="85" w:type="dxa"/>
              <w:right w:w="85" w:type="dxa"/>
            </w:tcMar>
            <w:vAlign w:val="center"/>
          </w:tcPr>
          <w:p w14:paraId="07F18A08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367FE" w:rsidRPr="002367FE" w14:paraId="2C870E1B" w14:textId="77777777" w:rsidTr="00AE782C">
        <w:trPr>
          <w:trHeight w:val="284"/>
        </w:trPr>
        <w:tc>
          <w:tcPr>
            <w:tcW w:w="615" w:type="pct"/>
            <w:tcMar>
              <w:left w:w="85" w:type="dxa"/>
              <w:right w:w="85" w:type="dxa"/>
            </w:tcMar>
            <w:vAlign w:val="center"/>
          </w:tcPr>
          <w:p w14:paraId="036099F6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20" w:type="pct"/>
            <w:tcMar>
              <w:left w:w="85" w:type="dxa"/>
              <w:right w:w="85" w:type="dxa"/>
            </w:tcMar>
            <w:vAlign w:val="center"/>
          </w:tcPr>
          <w:p w14:paraId="2BFF1FED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5" w:type="pct"/>
            <w:tcMar>
              <w:left w:w="85" w:type="dxa"/>
              <w:right w:w="85" w:type="dxa"/>
            </w:tcMar>
            <w:vAlign w:val="center"/>
          </w:tcPr>
          <w:p w14:paraId="75788B5B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367FE" w:rsidRPr="002367FE" w14:paraId="1AE68E8C" w14:textId="77777777" w:rsidTr="00AE782C">
        <w:trPr>
          <w:trHeight w:val="284"/>
        </w:trPr>
        <w:tc>
          <w:tcPr>
            <w:tcW w:w="615" w:type="pct"/>
            <w:tcMar>
              <w:left w:w="85" w:type="dxa"/>
              <w:right w:w="85" w:type="dxa"/>
            </w:tcMar>
            <w:vAlign w:val="center"/>
          </w:tcPr>
          <w:p w14:paraId="5434F8F3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20" w:type="pct"/>
            <w:tcMar>
              <w:left w:w="85" w:type="dxa"/>
              <w:right w:w="85" w:type="dxa"/>
            </w:tcMar>
            <w:vAlign w:val="center"/>
          </w:tcPr>
          <w:p w14:paraId="0F3F65A3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5" w:type="pct"/>
            <w:tcMar>
              <w:left w:w="85" w:type="dxa"/>
              <w:right w:w="85" w:type="dxa"/>
            </w:tcMar>
            <w:vAlign w:val="center"/>
          </w:tcPr>
          <w:p w14:paraId="0E2ACC26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367FE" w:rsidRPr="002367FE" w14:paraId="76BCBACA" w14:textId="77777777" w:rsidTr="00AE782C">
        <w:trPr>
          <w:trHeight w:val="284"/>
        </w:trPr>
        <w:tc>
          <w:tcPr>
            <w:tcW w:w="615" w:type="pct"/>
            <w:tcMar>
              <w:left w:w="85" w:type="dxa"/>
              <w:right w:w="85" w:type="dxa"/>
            </w:tcMar>
            <w:vAlign w:val="center"/>
          </w:tcPr>
          <w:p w14:paraId="19F741F1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20" w:type="pct"/>
            <w:tcMar>
              <w:left w:w="85" w:type="dxa"/>
              <w:right w:w="85" w:type="dxa"/>
            </w:tcMar>
            <w:vAlign w:val="center"/>
          </w:tcPr>
          <w:p w14:paraId="3DA96D0E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5" w:type="pct"/>
            <w:tcMar>
              <w:left w:w="85" w:type="dxa"/>
              <w:right w:w="85" w:type="dxa"/>
            </w:tcMar>
            <w:vAlign w:val="center"/>
          </w:tcPr>
          <w:p w14:paraId="27C975E6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367FE" w:rsidRPr="002367FE" w14:paraId="46A01ED0" w14:textId="77777777" w:rsidTr="00AE782C">
        <w:trPr>
          <w:trHeight w:val="284"/>
        </w:trPr>
        <w:tc>
          <w:tcPr>
            <w:tcW w:w="615" w:type="pct"/>
            <w:tcMar>
              <w:left w:w="85" w:type="dxa"/>
              <w:right w:w="85" w:type="dxa"/>
            </w:tcMar>
            <w:vAlign w:val="center"/>
          </w:tcPr>
          <w:p w14:paraId="4156C71A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20" w:type="pct"/>
            <w:tcMar>
              <w:left w:w="85" w:type="dxa"/>
              <w:right w:w="85" w:type="dxa"/>
            </w:tcMar>
            <w:vAlign w:val="center"/>
          </w:tcPr>
          <w:p w14:paraId="392103B1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5" w:type="pct"/>
            <w:tcMar>
              <w:left w:w="85" w:type="dxa"/>
              <w:right w:w="85" w:type="dxa"/>
            </w:tcMar>
            <w:vAlign w:val="center"/>
          </w:tcPr>
          <w:p w14:paraId="42976F92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9E41F8" w:rsidRPr="002367FE" w14:paraId="4D334BC8" w14:textId="77777777" w:rsidTr="00AE782C">
        <w:trPr>
          <w:trHeight w:val="284"/>
        </w:trPr>
        <w:tc>
          <w:tcPr>
            <w:tcW w:w="615" w:type="pct"/>
            <w:tcMar>
              <w:left w:w="85" w:type="dxa"/>
              <w:right w:w="85" w:type="dxa"/>
            </w:tcMar>
            <w:vAlign w:val="center"/>
          </w:tcPr>
          <w:p w14:paraId="07CAE530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20" w:type="pct"/>
            <w:tcMar>
              <w:left w:w="85" w:type="dxa"/>
              <w:right w:w="85" w:type="dxa"/>
            </w:tcMar>
            <w:vAlign w:val="center"/>
          </w:tcPr>
          <w:p w14:paraId="0DC70AD4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65" w:type="pct"/>
            <w:tcMar>
              <w:left w:w="85" w:type="dxa"/>
              <w:right w:w="85" w:type="dxa"/>
            </w:tcMar>
            <w:vAlign w:val="center"/>
          </w:tcPr>
          <w:p w14:paraId="27F716D2" w14:textId="77777777" w:rsidR="009E41F8" w:rsidRPr="002367FE" w:rsidRDefault="006C3BB5" w:rsidP="00AE782C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367FE">
              <w:rPr>
                <w:rFonts w:ascii="Times New Roman" w:eastAsia="Times New Roman" w:hAnsi="Times New Roman" w:cs="Times New Roman"/>
              </w:rPr>
              <w:t>34</w:t>
            </w:r>
          </w:p>
        </w:tc>
      </w:tr>
    </w:tbl>
    <w:p w14:paraId="15AD6E78" w14:textId="77777777" w:rsidR="00AE782C" w:rsidRPr="002367FE" w:rsidRDefault="00AE782C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F1B29" w14:textId="285929A1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Планируя занятие по учебному предмету «Музыка», учителю рекомендуется использовать технологическую карту урока, использование которой направлено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на формирование у обучающихся УУД.</w:t>
      </w:r>
    </w:p>
    <w:p w14:paraId="46F1D620" w14:textId="2724A994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«Музыка» объединяет музыкальный материал для слушания и репертуар для пения. Их отбор осуществляется учителем музыки по следующим критериям: музыкальные произведения должны быть высокохудожественными</w:t>
      </w:r>
      <w:r w:rsidR="002367FE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и увлекательными для школьников, педагогически целесообразными, романтически приподнятыми, создающими в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представлении школьников эталоны красоты, доступными для соответствующего возраста учеников в отношении постижения содержания произведения и его воспроизведения в процессе исполнения, представлять жанры всех эпох и стилей; отобранные музыкальные произведения должны быть созвучны жизненному</w:t>
      </w:r>
      <w:r w:rsidR="002367FE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и музыкальному опыту детей, отвечать тематическому содержанию программы.</w:t>
      </w:r>
    </w:p>
    <w:p w14:paraId="46B0687C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В качестве основы понимания музыки как вида искусства выступают знания двух уровней:</w:t>
      </w:r>
    </w:p>
    <w:p w14:paraId="78A5353C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ab/>
        <w:t xml:space="preserve">обобщенные ключевые знания, способствующие формированию целостного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представления о музыкальном искусстве;</w:t>
      </w:r>
    </w:p>
    <w:p w14:paraId="74F836FB" w14:textId="0D81F203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ab/>
        <w:t>частные знания о музыке – элементы выразительности музыкальной речи (динамика, темп, ритм и т.</w:t>
      </w:r>
      <w:r w:rsidR="00C33C4D" w:rsidRPr="002367F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п.), биографические сведения о композиторах и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исполнителях, творческая история создания музыкального произведения.</w:t>
      </w:r>
    </w:p>
    <w:p w14:paraId="71622282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В содержании музыкального образования должны быть представлены различные пласты музыкальной культуры; познание закономерностей возникновения и развития музыкального искусства; изучение основных средств музыкальной выразительности; деятельностное усвоение музыкального искусства.</w:t>
      </w:r>
    </w:p>
    <w:p w14:paraId="5CD2C1A5" w14:textId="0D24CB9B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Музыкальная культура школьников формируется в процессе активной музыкальной</w:t>
      </w:r>
      <w:r w:rsidR="002367FE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и творческой деятельности, и чем разнообразнее и активнее деятельность детей на уроке, тем успешнее может осуществляться развитие их музыкальных и творческих способностей, формирование интересов, вкусов, потребностей.</w:t>
      </w:r>
    </w:p>
    <w:p w14:paraId="1C5BD0DA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Для включения детей и подростков в активную и приятную для них деятельность при слушании или исполнении произведения рекомендован ряд эффективных приемов, особенно полезных в музыкальном образовании младших школьников (движения, игра в оркестр, импровизация мелодий, метод сопереживания и др.).</w:t>
      </w:r>
    </w:p>
    <w:p w14:paraId="096802FB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Учебный предмет «Музыка» в начальной школе должен быть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</w:p>
    <w:p w14:paraId="76470B1B" w14:textId="13A747B0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В основной школе происходит становление и развитие динамической системы ценностных ориентаций и мотиваций. При изучении музыки закладываются основы систематизации, классификации явлений, алгоритмов творческого мышления на основе восприятия и анализа музыкальных художественных образов, что определяет развитие памяти, фантазии, воображения учащихся, приводит их к поиску нестандартных способов решения проблем. Изучение предмета должно строиться по принципу концентрических возвращений к основам музыкального искусства, изученным в начальной школе,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их углублению и развитию. В процессе восприятия музыки происходит формирование перехода от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освоения мира через личный опыт к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восприятию чужого опыта, осознания богатства мировой музыкальной культуры, становление собственных творческих инициатив в мире музыки.</w:t>
      </w:r>
    </w:p>
    <w:p w14:paraId="1D11C167" w14:textId="3D22ACF3" w:rsidR="00C33C4D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В соответствии с Законом Приднестровской Молдавской Республики от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6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2013 года №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266-З-V «О Государственном гимне Приднестровской Молдавской Республики» в ходе преподавания учебного предмета «Музыка» необходимо сформировать у учащихся умения исполнять Государственный гимн Приднестровской Молдавской Республики</w:t>
      </w:r>
      <w:r w:rsidR="002367FE"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и правильно вести себя при его официальном исполнении.</w:t>
      </w:r>
    </w:p>
    <w:p w14:paraId="1E82064B" w14:textId="37EE7728" w:rsidR="009E41F8" w:rsidRPr="002367FE" w:rsidRDefault="009E41F8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382BE8" w14:textId="77777777" w:rsidR="009E41F8" w:rsidRPr="002367FE" w:rsidRDefault="006C3BB5" w:rsidP="00AE782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t>VI. Рекомендации по организации методической работы</w:t>
      </w: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br/>
        <w:t>и повышению профессиональной компетентности педагогов</w:t>
      </w:r>
    </w:p>
    <w:p w14:paraId="6EF95A1D" w14:textId="77777777" w:rsidR="009E41F8" w:rsidRPr="002367FE" w:rsidRDefault="006C3BB5" w:rsidP="006135B3">
      <w:pPr>
        <w:pStyle w:val="10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В целях повышения профессиональной компетентности учителей необходимо включать в планы работы городских (районных) методических объединений учителей музыки семинары по следующим направлениям:</w:t>
      </w:r>
    </w:p>
    <w:p w14:paraId="6F030E08" w14:textId="77777777" w:rsidR="009E41F8" w:rsidRPr="002367FE" w:rsidRDefault="006C3BB5" w:rsidP="006135B3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Современное учебное занятие по музыке: проектирование, проведение, анализ.</w:t>
      </w:r>
    </w:p>
    <w:p w14:paraId="633E40B7" w14:textId="77777777" w:rsidR="009E41F8" w:rsidRPr="002367FE" w:rsidRDefault="006C3BB5" w:rsidP="006135B3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Совершенствование инструментария для оценки учебных достижений обучающихся на уроках музыки.</w:t>
      </w:r>
    </w:p>
    <w:p w14:paraId="66459767" w14:textId="77777777" w:rsidR="009E41F8" w:rsidRPr="002367FE" w:rsidRDefault="006C3BB5" w:rsidP="006135B3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Модели урока музыки, реализующие современные интерактивные технологии обучения.</w:t>
      </w:r>
    </w:p>
    <w:p w14:paraId="16CE2BFA" w14:textId="634A2DF2" w:rsidR="009E41F8" w:rsidRPr="002367FE" w:rsidRDefault="006C3BB5" w:rsidP="006135B3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Инновационная деятельность педагога в условиях подготовки к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переходу на новые образовательные стандарты.</w:t>
      </w:r>
    </w:p>
    <w:p w14:paraId="7E79DC53" w14:textId="77777777" w:rsidR="009E41F8" w:rsidRPr="002367FE" w:rsidRDefault="006C3BB5" w:rsidP="006135B3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 xml:space="preserve">Приобщение обучающихся к музыкальному искусству через различные виды 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деятельности.</w:t>
      </w:r>
    </w:p>
    <w:p w14:paraId="2406596F" w14:textId="77777777" w:rsidR="009E41F8" w:rsidRPr="002367FE" w:rsidRDefault="006C3BB5" w:rsidP="006135B3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Использование здоровьесберегающих технологий в процессе приобщения обучающихся к музыкальному искусству.</w:t>
      </w:r>
    </w:p>
    <w:p w14:paraId="22A1C5C7" w14:textId="77777777" w:rsidR="009E41F8" w:rsidRPr="002367FE" w:rsidRDefault="006C3BB5" w:rsidP="006135B3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Организация музыкальной деятельности в контексте Государственных образовательных стандартов.</w:t>
      </w:r>
    </w:p>
    <w:p w14:paraId="332D1D97" w14:textId="5C61CE4C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 накопительной систем</w:t>
      </w:r>
      <w:r w:rsidR="00AE782C" w:rsidRPr="002367F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t>, а также обучающие учебно-методические семинары и вебинары.</w:t>
      </w:r>
    </w:p>
    <w:p w14:paraId="64D4E978" w14:textId="77777777" w:rsidR="009E41F8" w:rsidRPr="002367FE" w:rsidRDefault="009E41F8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0D8299" w14:textId="77777777" w:rsidR="009E41F8" w:rsidRPr="002367FE" w:rsidRDefault="006C3BB5" w:rsidP="00AE782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b/>
          <w:sz w:val="24"/>
          <w:szCs w:val="24"/>
        </w:rPr>
        <w:t>VII. Список электронных ресурсов</w:t>
      </w:r>
    </w:p>
    <w:p w14:paraId="3C5817E6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1. https://www.minpros.info/ – сайт Министерства просвещения Приднестровской Молдавской Республики.</w:t>
      </w:r>
    </w:p>
    <w:p w14:paraId="1A99B71C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2. http://iroipk.idknet.com/ – сайт ГОУ ДПО «ИРОиПК».</w:t>
      </w:r>
    </w:p>
    <w:p w14:paraId="16127DDF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3. http://schoolpmr.info/ – сайт «Школа Приднестровья».</w:t>
      </w:r>
    </w:p>
    <w:p w14:paraId="5E739F8A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4. https://edu.gospmr.org/ – сайт «Электронная школа Приднестровья».</w:t>
      </w:r>
    </w:p>
    <w:p w14:paraId="14BC4E92" w14:textId="77777777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5. https://multiurok.ru/ – сайт «Мультиурок» – проекты для учителей.</w:t>
      </w:r>
    </w:p>
    <w:p w14:paraId="171EFDED" w14:textId="77777777" w:rsidR="009E41F8" w:rsidRPr="002367FE" w:rsidRDefault="009E41F8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01A22" w14:textId="525DF9D2" w:rsidR="009E41F8" w:rsidRPr="002367FE" w:rsidRDefault="006C3BB5" w:rsidP="006135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367FE">
        <w:rPr>
          <w:rFonts w:ascii="Times New Roman" w:eastAsia="Times New Roman" w:hAnsi="Times New Roman" w:cs="Times New Roman"/>
          <w:sz w:val="24"/>
          <w:szCs w:val="24"/>
        </w:rPr>
        <w:t>Составитель</w:t>
      </w:r>
      <w:r w:rsidRPr="002367FE">
        <w:rPr>
          <w:rFonts w:ascii="Times New Roman" w:eastAsia="Times New Roman" w:hAnsi="Times New Roman" w:cs="Times New Roman"/>
          <w:sz w:val="24"/>
          <w:szCs w:val="24"/>
        </w:rPr>
        <w:br/>
      </w:r>
      <w:r w:rsidRPr="002367FE">
        <w:rPr>
          <w:rFonts w:ascii="Times New Roman" w:eastAsia="Times New Roman" w:hAnsi="Times New Roman" w:cs="Times New Roman"/>
          <w:b/>
          <w:i/>
          <w:sz w:val="24"/>
          <w:szCs w:val="24"/>
        </w:rPr>
        <w:t>В.</w:t>
      </w:r>
      <w:r w:rsidR="00C33C4D" w:rsidRPr="002367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367FE">
        <w:rPr>
          <w:rFonts w:ascii="Times New Roman" w:eastAsia="Times New Roman" w:hAnsi="Times New Roman" w:cs="Times New Roman"/>
          <w:b/>
          <w:i/>
          <w:sz w:val="24"/>
          <w:szCs w:val="24"/>
        </w:rPr>
        <w:t>В. Шкафар</w:t>
      </w:r>
      <w:r w:rsidRPr="002367FE">
        <w:rPr>
          <w:rFonts w:ascii="Times New Roman" w:eastAsia="Times New Roman" w:hAnsi="Times New Roman" w:cs="Times New Roman"/>
          <w:i/>
          <w:sz w:val="24"/>
          <w:szCs w:val="24"/>
        </w:rPr>
        <w:t>, ведущий методист</w:t>
      </w:r>
      <w:r w:rsidRPr="002367FE">
        <w:rPr>
          <w:rFonts w:ascii="Times New Roman" w:eastAsia="Times New Roman" w:hAnsi="Times New Roman" w:cs="Times New Roman"/>
          <w:i/>
          <w:sz w:val="24"/>
          <w:szCs w:val="24"/>
        </w:rPr>
        <w:br/>
        <w:t>кафедры общеобразовательных дисциплин</w:t>
      </w:r>
      <w:r w:rsidRPr="002367FE">
        <w:rPr>
          <w:rFonts w:ascii="Times New Roman" w:eastAsia="Times New Roman" w:hAnsi="Times New Roman" w:cs="Times New Roman"/>
          <w:i/>
          <w:sz w:val="24"/>
          <w:szCs w:val="24"/>
        </w:rPr>
        <w:br/>
        <w:t>и дополнительного образования ГОУ ДПО «ИРОиПК»</w:t>
      </w:r>
    </w:p>
    <w:sectPr w:rsidR="009E41F8" w:rsidRPr="002367FE" w:rsidSect="009E04D6">
      <w:footerReference w:type="default" r:id="rId7"/>
      <w:pgSz w:w="11906" w:h="16838" w:code="9"/>
      <w:pgMar w:top="1134" w:right="851" w:bottom="113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E6978" w14:textId="77777777" w:rsidR="00B52686" w:rsidRDefault="00B52686" w:rsidP="009E41F8">
      <w:pPr>
        <w:spacing w:after="0" w:line="240" w:lineRule="auto"/>
      </w:pPr>
      <w:r>
        <w:separator/>
      </w:r>
    </w:p>
  </w:endnote>
  <w:endnote w:type="continuationSeparator" w:id="0">
    <w:p w14:paraId="294553A3" w14:textId="77777777" w:rsidR="00B52686" w:rsidRDefault="00B52686" w:rsidP="009E4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493B8" w14:textId="77777777" w:rsidR="009E41F8" w:rsidRPr="009E04D6" w:rsidRDefault="009E41F8" w:rsidP="009E04D6">
    <w:pPr>
      <w:pStyle w:val="10"/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 w:rsidRPr="009E04D6">
      <w:rPr>
        <w:rFonts w:ascii="Times New Roman" w:eastAsia="Times New Roman" w:hAnsi="Times New Roman" w:cs="Times New Roman"/>
        <w:color w:val="000000"/>
      </w:rPr>
      <w:fldChar w:fldCharType="begin"/>
    </w:r>
    <w:r w:rsidR="006C3BB5" w:rsidRPr="009E04D6">
      <w:rPr>
        <w:rFonts w:ascii="Times New Roman" w:eastAsia="Times New Roman" w:hAnsi="Times New Roman" w:cs="Times New Roman"/>
        <w:color w:val="000000"/>
      </w:rPr>
      <w:instrText>PAGE</w:instrText>
    </w:r>
    <w:r w:rsidRPr="009E04D6">
      <w:rPr>
        <w:rFonts w:ascii="Times New Roman" w:eastAsia="Times New Roman" w:hAnsi="Times New Roman" w:cs="Times New Roman"/>
        <w:color w:val="000000"/>
      </w:rPr>
      <w:fldChar w:fldCharType="separate"/>
    </w:r>
    <w:r w:rsidR="002B1B70">
      <w:rPr>
        <w:rFonts w:ascii="Times New Roman" w:eastAsia="Times New Roman" w:hAnsi="Times New Roman" w:cs="Times New Roman"/>
        <w:noProof/>
        <w:color w:val="000000"/>
      </w:rPr>
      <w:t>2</w:t>
    </w:r>
    <w:r w:rsidRPr="009E04D6"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9AE64" w14:textId="77777777" w:rsidR="00B52686" w:rsidRDefault="00B52686" w:rsidP="009E41F8">
      <w:pPr>
        <w:spacing w:after="0" w:line="240" w:lineRule="auto"/>
      </w:pPr>
      <w:r>
        <w:separator/>
      </w:r>
    </w:p>
  </w:footnote>
  <w:footnote w:type="continuationSeparator" w:id="0">
    <w:p w14:paraId="24358C8F" w14:textId="77777777" w:rsidR="00B52686" w:rsidRDefault="00B52686" w:rsidP="009E4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73B05"/>
    <w:multiLevelType w:val="multilevel"/>
    <w:tmpl w:val="EC16ADAE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F455C7"/>
    <w:multiLevelType w:val="multilevel"/>
    <w:tmpl w:val="98E63872"/>
    <w:lvl w:ilvl="0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D91FCC"/>
    <w:multiLevelType w:val="multilevel"/>
    <w:tmpl w:val="090C5A6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38955DF"/>
    <w:multiLevelType w:val="multilevel"/>
    <w:tmpl w:val="26D650A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1F8"/>
    <w:rsid w:val="000212A8"/>
    <w:rsid w:val="0008508F"/>
    <w:rsid w:val="0008787B"/>
    <w:rsid w:val="000F3B7C"/>
    <w:rsid w:val="002367FE"/>
    <w:rsid w:val="002B1B70"/>
    <w:rsid w:val="00495F7A"/>
    <w:rsid w:val="004C6A46"/>
    <w:rsid w:val="006135B3"/>
    <w:rsid w:val="006C3BB5"/>
    <w:rsid w:val="006D01DE"/>
    <w:rsid w:val="00982099"/>
    <w:rsid w:val="009E04D6"/>
    <w:rsid w:val="009E41F8"/>
    <w:rsid w:val="00A52A33"/>
    <w:rsid w:val="00AE782C"/>
    <w:rsid w:val="00B52686"/>
    <w:rsid w:val="00BE47A6"/>
    <w:rsid w:val="00C33C4D"/>
    <w:rsid w:val="00CC6B1A"/>
    <w:rsid w:val="00D516CD"/>
    <w:rsid w:val="00DF67BD"/>
    <w:rsid w:val="00E1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C44F"/>
  <w15:docId w15:val="{D46A90D1-91D0-433D-8AEF-3948017F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9E41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41F8"/>
    <w:pPr>
      <w:keepNext/>
      <w:keepLines/>
      <w:spacing w:before="200" w:after="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10"/>
    <w:next w:val="10"/>
    <w:rsid w:val="009E41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41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E41F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E41F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41F8"/>
  </w:style>
  <w:style w:type="table" w:customStyle="1" w:styleId="TableNormal">
    <w:name w:val="Table Normal"/>
    <w:rsid w:val="009E41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41F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41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E41F8"/>
    <w:pPr>
      <w:spacing w:after="0" w:line="240" w:lineRule="auto"/>
    </w:pPr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unhideWhenUsed/>
    <w:rsid w:val="009E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04D6"/>
  </w:style>
  <w:style w:type="paragraph" w:styleId="a8">
    <w:name w:val="footer"/>
    <w:basedOn w:val="a"/>
    <w:link w:val="a9"/>
    <w:uiPriority w:val="99"/>
    <w:unhideWhenUsed/>
    <w:rsid w:val="009E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0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310</cp:lastModifiedBy>
  <cp:revision>9</cp:revision>
  <dcterms:created xsi:type="dcterms:W3CDTF">2026-03-08T21:05:00Z</dcterms:created>
  <dcterms:modified xsi:type="dcterms:W3CDTF">2026-08-26T12:41:00Z</dcterms:modified>
</cp:coreProperties>
</file>