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847" w:rsidRPr="00EA34CA" w:rsidRDefault="00276847" w:rsidP="001323FF">
      <w:pPr>
        <w:pStyle w:val="a4"/>
        <w:rPr>
          <w:color w:val="auto"/>
          <w:spacing w:val="0"/>
          <w:sz w:val="26"/>
          <w:szCs w:val="26"/>
        </w:rPr>
      </w:pPr>
      <w:bookmarkStart w:id="0" w:name="_GoBack"/>
      <w:r w:rsidRPr="00EA34CA">
        <w:rPr>
          <w:color w:val="auto"/>
          <w:spacing w:val="0"/>
          <w:sz w:val="26"/>
          <w:szCs w:val="26"/>
        </w:rPr>
        <w:t>ИНСТРУКТИВНО-МЕТОДИЧЕСКОЕ ПИСЬМО</w:t>
      </w:r>
    </w:p>
    <w:p w:rsidR="00276847" w:rsidRPr="00EA34CA" w:rsidRDefault="00276847" w:rsidP="001323FF">
      <w:pPr>
        <w:pStyle w:val="a4"/>
        <w:rPr>
          <w:color w:val="auto"/>
          <w:spacing w:val="0"/>
          <w:sz w:val="26"/>
          <w:szCs w:val="26"/>
        </w:rPr>
      </w:pPr>
      <w:r w:rsidRPr="00EA34CA">
        <w:rPr>
          <w:color w:val="auto"/>
          <w:spacing w:val="0"/>
          <w:sz w:val="26"/>
          <w:szCs w:val="26"/>
        </w:rPr>
        <w:t>о преподавании учебного предмета/дисциплины «</w:t>
      </w:r>
      <w:r w:rsidR="001A00F6" w:rsidRPr="00EA34CA">
        <w:rPr>
          <w:color w:val="auto"/>
          <w:spacing w:val="0"/>
          <w:sz w:val="26"/>
          <w:szCs w:val="26"/>
        </w:rPr>
        <w:t>Астрономия</w:t>
      </w:r>
      <w:r w:rsidRPr="00EA34CA">
        <w:rPr>
          <w:color w:val="auto"/>
          <w:spacing w:val="0"/>
          <w:sz w:val="26"/>
          <w:szCs w:val="26"/>
        </w:rPr>
        <w:t>»</w:t>
      </w:r>
    </w:p>
    <w:p w:rsidR="00276847" w:rsidRPr="00EA34CA" w:rsidRDefault="00276847" w:rsidP="001323FF">
      <w:pPr>
        <w:pStyle w:val="a4"/>
        <w:rPr>
          <w:color w:val="auto"/>
          <w:spacing w:val="0"/>
          <w:sz w:val="26"/>
          <w:szCs w:val="26"/>
        </w:rPr>
      </w:pPr>
      <w:r w:rsidRPr="00EA34CA">
        <w:rPr>
          <w:color w:val="auto"/>
          <w:spacing w:val="0"/>
          <w:sz w:val="26"/>
          <w:szCs w:val="26"/>
        </w:rPr>
        <w:t>в организациях образования Приднестровской Молдавской Республики,</w:t>
      </w:r>
    </w:p>
    <w:p w:rsidR="00276847" w:rsidRPr="00EA34CA" w:rsidRDefault="00276847" w:rsidP="001323FF">
      <w:pPr>
        <w:pStyle w:val="a4"/>
        <w:rPr>
          <w:color w:val="auto"/>
          <w:spacing w:val="0"/>
          <w:sz w:val="26"/>
          <w:szCs w:val="26"/>
        </w:rPr>
      </w:pPr>
      <w:r w:rsidRPr="00EA34CA">
        <w:rPr>
          <w:color w:val="auto"/>
          <w:spacing w:val="0"/>
          <w:sz w:val="26"/>
          <w:szCs w:val="26"/>
        </w:rPr>
        <w:t xml:space="preserve">реализующих программы </w:t>
      </w:r>
      <w:r w:rsidR="0092624A" w:rsidRPr="00EA34CA">
        <w:rPr>
          <w:color w:val="auto"/>
          <w:spacing w:val="0"/>
          <w:sz w:val="26"/>
          <w:szCs w:val="26"/>
        </w:rPr>
        <w:t>среднего (полного)</w:t>
      </w:r>
      <w:r w:rsidR="00BD598C" w:rsidRPr="00EA34CA">
        <w:rPr>
          <w:color w:val="auto"/>
          <w:spacing w:val="0"/>
          <w:sz w:val="26"/>
          <w:szCs w:val="26"/>
        </w:rPr>
        <w:t xml:space="preserve"> общего</w:t>
      </w:r>
      <w:r w:rsidRPr="00EA34CA">
        <w:rPr>
          <w:color w:val="auto"/>
          <w:spacing w:val="0"/>
          <w:sz w:val="26"/>
          <w:szCs w:val="26"/>
        </w:rPr>
        <w:t xml:space="preserve"> образования в </w:t>
      </w:r>
      <w:r w:rsidR="00DF3996" w:rsidRPr="00EA34CA">
        <w:rPr>
          <w:color w:val="auto"/>
          <w:spacing w:val="0"/>
          <w:sz w:val="26"/>
          <w:szCs w:val="26"/>
        </w:rPr>
        <w:t>202</w:t>
      </w:r>
      <w:r w:rsidR="00047631" w:rsidRPr="00EA34CA">
        <w:rPr>
          <w:color w:val="auto"/>
          <w:spacing w:val="0"/>
          <w:sz w:val="26"/>
          <w:szCs w:val="26"/>
        </w:rPr>
        <w:t>5</w:t>
      </w:r>
      <w:r w:rsidR="00DF3996" w:rsidRPr="00EA34CA">
        <w:rPr>
          <w:color w:val="auto"/>
          <w:spacing w:val="0"/>
          <w:sz w:val="26"/>
          <w:szCs w:val="26"/>
        </w:rPr>
        <w:t>/2</w:t>
      </w:r>
      <w:r w:rsidR="00047631" w:rsidRPr="00EA34CA">
        <w:rPr>
          <w:color w:val="auto"/>
          <w:spacing w:val="0"/>
          <w:sz w:val="26"/>
          <w:szCs w:val="26"/>
        </w:rPr>
        <w:t>6</w:t>
      </w:r>
      <w:r w:rsidR="00DF3996" w:rsidRPr="00EA34CA">
        <w:rPr>
          <w:color w:val="auto"/>
          <w:spacing w:val="0"/>
          <w:sz w:val="26"/>
          <w:szCs w:val="26"/>
        </w:rPr>
        <w:t xml:space="preserve"> </w:t>
      </w:r>
      <w:r w:rsidRPr="00EA34CA">
        <w:rPr>
          <w:color w:val="auto"/>
          <w:spacing w:val="0"/>
          <w:sz w:val="26"/>
          <w:szCs w:val="26"/>
        </w:rPr>
        <w:t>учебном году</w:t>
      </w:r>
    </w:p>
    <w:p w:rsidR="00276847" w:rsidRPr="00EA34CA" w:rsidRDefault="00276847" w:rsidP="001323FF">
      <w:pPr>
        <w:pStyle w:val="a5"/>
        <w:ind w:firstLine="0"/>
        <w:rPr>
          <w:color w:val="auto"/>
        </w:rPr>
      </w:pPr>
    </w:p>
    <w:p w:rsidR="00276847" w:rsidRPr="00EA34CA" w:rsidRDefault="00276847" w:rsidP="001323FF">
      <w:pPr>
        <w:pStyle w:val="a6"/>
        <w:rPr>
          <w:color w:val="auto"/>
        </w:rPr>
      </w:pPr>
      <w:r w:rsidRPr="00EA34CA">
        <w:rPr>
          <w:color w:val="auto"/>
        </w:rPr>
        <w:t>I. Введение</w:t>
      </w:r>
    </w:p>
    <w:p w:rsidR="00276847" w:rsidRPr="00EA34CA" w:rsidRDefault="00276847" w:rsidP="000E13F6">
      <w:pPr>
        <w:pStyle w:val="a5"/>
        <w:spacing w:line="240" w:lineRule="auto"/>
        <w:ind w:firstLine="709"/>
        <w:rPr>
          <w:color w:val="auto"/>
        </w:rPr>
      </w:pPr>
      <w:r w:rsidRPr="00EA34CA">
        <w:rPr>
          <w:color w:val="auto"/>
        </w:rPr>
        <w:t>Инструктивно-методическое письмо подготовлено с целью разъяснения вопросов организации преподавания учебного предмета/дисциплины «</w:t>
      </w:r>
      <w:r w:rsidR="001A00F6" w:rsidRPr="00EA34CA">
        <w:rPr>
          <w:color w:val="auto"/>
        </w:rPr>
        <w:t>Астрономия</w:t>
      </w:r>
      <w:r w:rsidRPr="00EA34CA">
        <w:rPr>
          <w:color w:val="auto"/>
        </w:rPr>
        <w:t>» в организациях образования Приднестровской Молдавской Республики в</w:t>
      </w:r>
      <w:r w:rsidR="002654BF" w:rsidRPr="00EA34CA">
        <w:rPr>
          <w:color w:val="auto"/>
        </w:rPr>
        <w:t> </w:t>
      </w:r>
      <w:r w:rsidR="00DF3996" w:rsidRPr="00EA34CA">
        <w:rPr>
          <w:color w:val="auto"/>
        </w:rPr>
        <w:t>202</w:t>
      </w:r>
      <w:r w:rsidR="00047631" w:rsidRPr="00EA34CA">
        <w:rPr>
          <w:color w:val="auto"/>
        </w:rPr>
        <w:t>5</w:t>
      </w:r>
      <w:r w:rsidR="00DF3996" w:rsidRPr="00EA34CA">
        <w:rPr>
          <w:color w:val="auto"/>
        </w:rPr>
        <w:t>/2</w:t>
      </w:r>
      <w:r w:rsidR="00047631" w:rsidRPr="00EA34CA">
        <w:rPr>
          <w:color w:val="auto"/>
        </w:rPr>
        <w:t>6</w:t>
      </w:r>
      <w:r w:rsidR="002654BF" w:rsidRPr="00EA34CA">
        <w:rPr>
          <w:color w:val="auto"/>
        </w:rPr>
        <w:t> </w:t>
      </w:r>
      <w:r w:rsidRPr="00EA34CA">
        <w:rPr>
          <w:color w:val="auto"/>
        </w:rPr>
        <w:t>учебном году.</w:t>
      </w:r>
    </w:p>
    <w:p w:rsidR="00276847" w:rsidRPr="00EA34CA" w:rsidRDefault="00276847" w:rsidP="000E13F6">
      <w:pPr>
        <w:pStyle w:val="a5"/>
        <w:spacing w:line="240" w:lineRule="auto"/>
        <w:ind w:firstLine="709"/>
        <w:rPr>
          <w:color w:val="auto"/>
        </w:rPr>
      </w:pPr>
      <w:r w:rsidRPr="00EA34CA">
        <w:rPr>
          <w:color w:val="auto"/>
        </w:rPr>
        <w:t>Учебный предмет/дисциплина «</w:t>
      </w:r>
      <w:r w:rsidR="001A00F6" w:rsidRPr="00EA34CA">
        <w:rPr>
          <w:color w:val="auto"/>
        </w:rPr>
        <w:t>Астрономия</w:t>
      </w:r>
      <w:r w:rsidRPr="00EA34CA">
        <w:rPr>
          <w:color w:val="auto"/>
        </w:rPr>
        <w:t>» изучается в организациях образования, реализующих программы среднего (полного) образования.</w:t>
      </w:r>
    </w:p>
    <w:p w:rsidR="00276847" w:rsidRPr="00EA34CA" w:rsidRDefault="00276847" w:rsidP="000E13F6">
      <w:pPr>
        <w:pStyle w:val="a5"/>
        <w:spacing w:line="240" w:lineRule="auto"/>
        <w:ind w:firstLine="709"/>
        <w:rPr>
          <w:color w:val="auto"/>
        </w:rPr>
      </w:pPr>
      <w:r w:rsidRPr="00EA34CA">
        <w:rPr>
          <w:color w:val="auto"/>
        </w:rPr>
        <w:t xml:space="preserve">Изучение </w:t>
      </w:r>
      <w:r w:rsidR="001A00F6" w:rsidRPr="00EA34CA">
        <w:rPr>
          <w:color w:val="auto"/>
        </w:rPr>
        <w:t>астрономии</w:t>
      </w:r>
      <w:r w:rsidRPr="00EA34CA">
        <w:rPr>
          <w:color w:val="auto"/>
        </w:rPr>
        <w:t xml:space="preserve"> на базовом уровне среднего (полного) общего образования направлено на достижение следующих целей:</w:t>
      </w:r>
    </w:p>
    <w:p w:rsidR="00B74F0A" w:rsidRPr="00EA34CA" w:rsidRDefault="003C69A7" w:rsidP="000E13F6">
      <w:pPr>
        <w:pStyle w:val="ad"/>
        <w:widowControl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A34CA">
        <w:rPr>
          <w:rFonts w:ascii="Times New Roman" w:eastAsia="Times New Roman" w:hAnsi="Times New Roman" w:cs="Times New Roman"/>
          <w:sz w:val="26"/>
          <w:szCs w:val="26"/>
          <w:lang w:eastAsia="ru-RU"/>
        </w:rPr>
        <w:t>– </w:t>
      </w:r>
      <w:r w:rsidR="00B74F0A" w:rsidRPr="00EA34C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освоение знаний</w:t>
      </w:r>
      <w:r w:rsidR="00B74F0A" w:rsidRPr="00EA3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4F0A" w:rsidRPr="00EA34CA">
        <w:rPr>
          <w:rFonts w:ascii="Times New Roman" w:hAnsi="Times New Roman" w:cs="Times New Roman"/>
          <w:sz w:val="26"/>
          <w:szCs w:val="26"/>
        </w:rPr>
        <w:t>дает возможность заложить прочный фундамент научного мировоззрения обучающихся на основе знакомства с методами научного познания в</w:t>
      </w:r>
      <w:r w:rsidR="002654BF" w:rsidRPr="00EA34CA">
        <w:rPr>
          <w:rFonts w:ascii="Times New Roman" w:hAnsi="Times New Roman" w:cs="Times New Roman"/>
          <w:sz w:val="26"/>
          <w:szCs w:val="26"/>
        </w:rPr>
        <w:t> </w:t>
      </w:r>
      <w:r w:rsidR="00B74F0A" w:rsidRPr="00EA34CA">
        <w:rPr>
          <w:rFonts w:ascii="Times New Roman" w:hAnsi="Times New Roman" w:cs="Times New Roman"/>
          <w:sz w:val="26"/>
          <w:szCs w:val="26"/>
        </w:rPr>
        <w:t>отношении космических объектов, продемонстрировать принципиальную возможность познания человеком окружающего мира небесных тел</w:t>
      </w:r>
      <w:r w:rsidR="00B74F0A" w:rsidRPr="00EA34CA">
        <w:rPr>
          <w:rFonts w:ascii="Times New Roman" w:eastAsia="Times New Roman" w:hAnsi="Times New Roman" w:cs="Times New Roman"/>
          <w:sz w:val="26"/>
          <w:szCs w:val="26"/>
          <w:lang w:eastAsia="ru-RU"/>
        </w:rPr>
        <w:t>, дает информацию о наиболее важных открытиях в области астрономии, оказавших влияние на</w:t>
      </w:r>
      <w:r w:rsidRPr="00EA34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техники и технологии;</w:t>
      </w:r>
    </w:p>
    <w:p w:rsidR="00B74F0A" w:rsidRPr="00EA34CA" w:rsidRDefault="003C69A7" w:rsidP="000E13F6">
      <w:pPr>
        <w:shd w:val="clear" w:color="auto" w:fill="FFFFFF"/>
        <w:spacing w:after="0" w:line="240" w:lineRule="auto"/>
        <w:ind w:right="0" w:firstLine="709"/>
        <w:rPr>
          <w:color w:val="auto"/>
          <w:sz w:val="26"/>
          <w:szCs w:val="26"/>
          <w:lang w:val="ru-RU" w:eastAsia="ru-RU"/>
        </w:rPr>
      </w:pPr>
      <w:r w:rsidRPr="00EA34CA">
        <w:rPr>
          <w:color w:val="auto"/>
          <w:sz w:val="26"/>
          <w:szCs w:val="26"/>
          <w:lang w:val="ru-RU" w:eastAsia="ru-RU"/>
        </w:rPr>
        <w:t>– </w:t>
      </w:r>
      <w:r w:rsidR="00B74F0A" w:rsidRPr="00EA34CA">
        <w:rPr>
          <w:bCs/>
          <w:color w:val="auto"/>
          <w:sz w:val="26"/>
          <w:szCs w:val="26"/>
          <w:lang w:val="ru-RU" w:eastAsia="ru-RU"/>
        </w:rPr>
        <w:t>овладение умениями</w:t>
      </w:r>
      <w:r w:rsidR="00B74F0A" w:rsidRPr="00EA34CA">
        <w:rPr>
          <w:color w:val="auto"/>
          <w:sz w:val="26"/>
          <w:szCs w:val="26"/>
          <w:lang w:val="ru-RU" w:eastAsia="ru-RU"/>
        </w:rPr>
        <w:t xml:space="preserve"> проводить астрономические наблюдения, выдвигать гипотезы и строить модели; применять полученные знания для объяснения разнообразных явлений, оценивать достоверность естественно-научной информации;</w:t>
      </w:r>
    </w:p>
    <w:p w:rsidR="00B74F0A" w:rsidRPr="00EA34CA" w:rsidRDefault="003C69A7" w:rsidP="000E13F6">
      <w:pPr>
        <w:shd w:val="clear" w:color="auto" w:fill="FFFFFF"/>
        <w:spacing w:after="0" w:line="240" w:lineRule="auto"/>
        <w:ind w:right="0" w:firstLine="709"/>
        <w:rPr>
          <w:color w:val="auto"/>
          <w:sz w:val="26"/>
          <w:szCs w:val="26"/>
          <w:lang w:val="ru-RU" w:eastAsia="ru-RU"/>
        </w:rPr>
      </w:pPr>
      <w:r w:rsidRPr="00EA34CA">
        <w:rPr>
          <w:color w:val="auto"/>
          <w:sz w:val="26"/>
          <w:szCs w:val="26"/>
          <w:lang w:val="ru-RU" w:eastAsia="ru-RU"/>
        </w:rPr>
        <w:t>– </w:t>
      </w:r>
      <w:r w:rsidR="00B74F0A" w:rsidRPr="00EA34CA">
        <w:rPr>
          <w:bCs/>
          <w:color w:val="auto"/>
          <w:sz w:val="26"/>
          <w:szCs w:val="26"/>
          <w:lang w:val="ru-RU" w:eastAsia="ru-RU"/>
        </w:rPr>
        <w:t xml:space="preserve">развитие </w:t>
      </w:r>
      <w:r w:rsidR="00B74F0A" w:rsidRPr="00EA34CA">
        <w:rPr>
          <w:color w:val="auto"/>
          <w:sz w:val="26"/>
          <w:szCs w:val="26"/>
          <w:lang w:val="ru-RU" w:eastAsia="ru-RU"/>
        </w:rPr>
        <w:t>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</w:t>
      </w:r>
    </w:p>
    <w:p w:rsidR="00B74F0A" w:rsidRPr="00EA34CA" w:rsidRDefault="003C69A7" w:rsidP="000E13F6">
      <w:pPr>
        <w:shd w:val="clear" w:color="auto" w:fill="FFFFFF"/>
        <w:spacing w:after="0" w:line="240" w:lineRule="auto"/>
        <w:ind w:right="0" w:firstLine="709"/>
        <w:rPr>
          <w:color w:val="auto"/>
          <w:sz w:val="26"/>
          <w:szCs w:val="26"/>
          <w:lang w:val="ru-RU" w:eastAsia="ru-RU"/>
        </w:rPr>
      </w:pPr>
      <w:r w:rsidRPr="00EA34CA">
        <w:rPr>
          <w:color w:val="auto"/>
          <w:sz w:val="26"/>
          <w:szCs w:val="26"/>
          <w:lang w:val="ru-RU" w:eastAsia="ru-RU"/>
        </w:rPr>
        <w:t>– </w:t>
      </w:r>
      <w:r w:rsidR="00B74F0A" w:rsidRPr="00EA34CA">
        <w:rPr>
          <w:bCs/>
          <w:color w:val="auto"/>
          <w:sz w:val="26"/>
          <w:szCs w:val="26"/>
          <w:lang w:val="ru-RU" w:eastAsia="ru-RU"/>
        </w:rPr>
        <w:t>воспитание</w:t>
      </w:r>
      <w:r w:rsidR="00B74F0A" w:rsidRPr="00EA34CA">
        <w:rPr>
          <w:color w:val="auto"/>
          <w:sz w:val="26"/>
          <w:szCs w:val="26"/>
          <w:lang w:val="ru-RU" w:eastAsia="ru-RU"/>
        </w:rPr>
        <w:t xml:space="preserve"> убежденности в возможности познания законов природы и использования достижений астрономии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</w:t>
      </w:r>
      <w:r w:rsidR="001323FF" w:rsidRPr="00EA34CA">
        <w:rPr>
          <w:color w:val="auto"/>
          <w:sz w:val="26"/>
          <w:szCs w:val="26"/>
          <w:lang w:val="ru-RU" w:eastAsia="ru-RU"/>
        </w:rPr>
        <w:t>-</w:t>
      </w:r>
      <w:r w:rsidR="00B74F0A" w:rsidRPr="00EA34CA">
        <w:rPr>
          <w:color w:val="auto"/>
          <w:sz w:val="26"/>
          <w:szCs w:val="26"/>
          <w:lang w:val="ru-RU" w:eastAsia="ru-RU"/>
        </w:rPr>
        <w:t>научного содержания; готовности к морально-этической оценке использования научных достижений, чувства ответственности за защиту окружающего пространства;</w:t>
      </w:r>
    </w:p>
    <w:p w:rsidR="00B74F0A" w:rsidRPr="00EA34CA" w:rsidRDefault="003C69A7" w:rsidP="000E13F6">
      <w:pPr>
        <w:spacing w:after="0" w:line="240" w:lineRule="auto"/>
        <w:ind w:right="0" w:firstLine="709"/>
        <w:rPr>
          <w:color w:val="auto"/>
          <w:sz w:val="26"/>
          <w:szCs w:val="26"/>
          <w:lang w:val="ru-RU"/>
        </w:rPr>
      </w:pPr>
      <w:r w:rsidRPr="00EA34CA">
        <w:rPr>
          <w:color w:val="auto"/>
          <w:sz w:val="26"/>
          <w:szCs w:val="26"/>
          <w:lang w:val="ru-RU" w:eastAsia="ru-RU"/>
        </w:rPr>
        <w:t>– </w:t>
      </w:r>
      <w:r w:rsidR="00B74F0A" w:rsidRPr="00EA34CA">
        <w:rPr>
          <w:bCs/>
          <w:color w:val="auto"/>
          <w:sz w:val="26"/>
          <w:szCs w:val="26"/>
          <w:lang w:val="ru-RU" w:eastAsia="ru-RU"/>
        </w:rPr>
        <w:t>использование приобретенных знаний и умений</w:t>
      </w:r>
      <w:r w:rsidR="00B74F0A" w:rsidRPr="00EA34CA">
        <w:rPr>
          <w:color w:val="auto"/>
          <w:sz w:val="26"/>
          <w:szCs w:val="26"/>
          <w:lang w:val="ru-RU" w:eastAsia="ru-RU"/>
        </w:rPr>
        <w:t xml:space="preserve"> </w:t>
      </w:r>
      <w:r w:rsidR="00B74F0A" w:rsidRPr="00EA34CA">
        <w:rPr>
          <w:color w:val="auto"/>
          <w:sz w:val="26"/>
          <w:szCs w:val="26"/>
          <w:lang w:val="ru-RU"/>
        </w:rPr>
        <w:t>по астрономии позволяют человеку иметь четкое представление о системе счета времени, суточных и сезонных особенностях солнечного освещения, климата и условий проживания в</w:t>
      </w:r>
      <w:r w:rsidR="002654BF" w:rsidRPr="00EA34CA">
        <w:rPr>
          <w:color w:val="auto"/>
          <w:sz w:val="26"/>
          <w:szCs w:val="26"/>
          <w:lang w:val="ru-RU"/>
        </w:rPr>
        <w:t xml:space="preserve"> </w:t>
      </w:r>
      <w:r w:rsidR="00B74F0A" w:rsidRPr="00EA34CA">
        <w:rPr>
          <w:color w:val="auto"/>
          <w:sz w:val="26"/>
          <w:szCs w:val="26"/>
          <w:lang w:val="ru-RU"/>
        </w:rPr>
        <w:t>различных географических точках и Земли в целом.</w:t>
      </w:r>
    </w:p>
    <w:p w:rsidR="00276847" w:rsidRPr="00EA34CA" w:rsidRDefault="00276847" w:rsidP="000E13F6">
      <w:pPr>
        <w:pStyle w:val="a5"/>
        <w:spacing w:line="240" w:lineRule="auto"/>
        <w:ind w:firstLine="709"/>
        <w:rPr>
          <w:color w:val="auto"/>
        </w:rPr>
      </w:pPr>
      <w:r w:rsidRPr="00EA34CA">
        <w:rPr>
          <w:color w:val="auto"/>
        </w:rPr>
        <w:t>Содержание учебного предмета/дисциплины «</w:t>
      </w:r>
      <w:r w:rsidR="001A00F6" w:rsidRPr="00EA34CA">
        <w:rPr>
          <w:color w:val="auto"/>
        </w:rPr>
        <w:t>Астрономия</w:t>
      </w:r>
      <w:r w:rsidRPr="00EA34CA">
        <w:rPr>
          <w:color w:val="auto"/>
        </w:rPr>
        <w:t>» направлено на</w:t>
      </w:r>
      <w:r w:rsidR="001323FF" w:rsidRPr="00EA34CA">
        <w:rPr>
          <w:color w:val="auto"/>
        </w:rPr>
        <w:t> </w:t>
      </w:r>
      <w:r w:rsidRPr="00EA34CA">
        <w:rPr>
          <w:color w:val="auto"/>
        </w:rPr>
        <w:t>решение следующих задач:</w:t>
      </w:r>
    </w:p>
    <w:p w:rsidR="00B74F0A" w:rsidRPr="00EA34CA" w:rsidRDefault="003C69A7" w:rsidP="000E13F6">
      <w:pPr>
        <w:pStyle w:val="af"/>
        <w:tabs>
          <w:tab w:val="left" w:pos="70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A34CA">
        <w:rPr>
          <w:rFonts w:ascii="Times New Roman" w:hAnsi="Times New Roman" w:cs="Times New Roman"/>
          <w:sz w:val="26"/>
          <w:szCs w:val="26"/>
        </w:rPr>
        <w:t>–</w:t>
      </w:r>
      <w:r w:rsidR="002654BF" w:rsidRPr="00EA34CA">
        <w:rPr>
          <w:rFonts w:ascii="Times New Roman" w:hAnsi="Times New Roman" w:cs="Times New Roman"/>
          <w:sz w:val="26"/>
          <w:szCs w:val="26"/>
        </w:rPr>
        <w:t xml:space="preserve"> </w:t>
      </w:r>
      <w:r w:rsidR="00B74F0A" w:rsidRPr="00EA34CA">
        <w:rPr>
          <w:rFonts w:ascii="Times New Roman" w:hAnsi="Times New Roman" w:cs="Times New Roman"/>
          <w:sz w:val="26"/>
          <w:szCs w:val="26"/>
        </w:rPr>
        <w:t>формирование представлений о месте Земли и человечества во Вселенной;</w:t>
      </w:r>
    </w:p>
    <w:p w:rsidR="00B74F0A" w:rsidRPr="00EA34CA" w:rsidRDefault="003C69A7" w:rsidP="000E13F6">
      <w:pPr>
        <w:pStyle w:val="af"/>
        <w:tabs>
          <w:tab w:val="left" w:pos="70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A34CA">
        <w:rPr>
          <w:rFonts w:ascii="Times New Roman" w:hAnsi="Times New Roman" w:cs="Times New Roman"/>
          <w:sz w:val="26"/>
          <w:szCs w:val="26"/>
        </w:rPr>
        <w:t>–</w:t>
      </w:r>
      <w:r w:rsidR="002654BF" w:rsidRPr="00EA34CA">
        <w:rPr>
          <w:rFonts w:ascii="Times New Roman" w:hAnsi="Times New Roman" w:cs="Times New Roman"/>
          <w:sz w:val="26"/>
          <w:szCs w:val="26"/>
        </w:rPr>
        <w:t xml:space="preserve"> </w:t>
      </w:r>
      <w:r w:rsidR="00B74F0A" w:rsidRPr="00EA34CA">
        <w:rPr>
          <w:rFonts w:ascii="Times New Roman" w:hAnsi="Times New Roman" w:cs="Times New Roman"/>
          <w:sz w:val="26"/>
          <w:szCs w:val="26"/>
        </w:rPr>
        <w:t>объяснение наблюдаемых на небе природных астрономических явлений;</w:t>
      </w:r>
    </w:p>
    <w:p w:rsidR="00B74F0A" w:rsidRPr="00EA34CA" w:rsidRDefault="003C69A7" w:rsidP="000E13F6">
      <w:pPr>
        <w:pStyle w:val="af"/>
        <w:tabs>
          <w:tab w:val="left" w:pos="70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A34CA">
        <w:rPr>
          <w:rFonts w:ascii="Times New Roman" w:hAnsi="Times New Roman" w:cs="Times New Roman"/>
          <w:sz w:val="26"/>
          <w:szCs w:val="26"/>
        </w:rPr>
        <w:t>– </w:t>
      </w:r>
      <w:r w:rsidR="00B74F0A" w:rsidRPr="00EA34CA">
        <w:rPr>
          <w:rFonts w:ascii="Times New Roman" w:hAnsi="Times New Roman" w:cs="Times New Roman"/>
          <w:sz w:val="26"/>
          <w:szCs w:val="26"/>
        </w:rPr>
        <w:t>приобретение знаний о физической природе небесных тел и систем, о</w:t>
      </w:r>
      <w:r w:rsidR="000E13F6" w:rsidRPr="00EA34CA">
        <w:rPr>
          <w:rFonts w:ascii="Times New Roman" w:hAnsi="Times New Roman" w:cs="Times New Roman"/>
          <w:sz w:val="26"/>
          <w:szCs w:val="26"/>
        </w:rPr>
        <w:t> </w:t>
      </w:r>
      <w:r w:rsidR="00B74F0A" w:rsidRPr="00EA34CA">
        <w:rPr>
          <w:rFonts w:ascii="Times New Roman" w:hAnsi="Times New Roman" w:cs="Times New Roman"/>
          <w:sz w:val="26"/>
          <w:szCs w:val="26"/>
        </w:rPr>
        <w:t>пространственных и временных масштабах наблюдаемой Вселенной, о наиболее важных астрономических открытиях, определивших развитие науки и техники;</w:t>
      </w:r>
    </w:p>
    <w:p w:rsidR="00B74F0A" w:rsidRPr="00EA34CA" w:rsidRDefault="003C69A7" w:rsidP="000E13F6">
      <w:pPr>
        <w:pStyle w:val="af"/>
        <w:tabs>
          <w:tab w:val="left" w:pos="70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A34CA">
        <w:rPr>
          <w:rFonts w:ascii="Times New Roman" w:hAnsi="Times New Roman" w:cs="Times New Roman"/>
          <w:sz w:val="26"/>
          <w:szCs w:val="26"/>
        </w:rPr>
        <w:lastRenderedPageBreak/>
        <w:t>– </w:t>
      </w:r>
      <w:r w:rsidR="00B74F0A" w:rsidRPr="00EA34CA">
        <w:rPr>
          <w:rFonts w:ascii="Times New Roman" w:hAnsi="Times New Roman" w:cs="Times New Roman"/>
          <w:sz w:val="26"/>
          <w:szCs w:val="26"/>
        </w:rPr>
        <w:t>формирование навыков использования естественно</w:t>
      </w:r>
      <w:r w:rsidR="001323FF" w:rsidRPr="00EA34CA">
        <w:rPr>
          <w:rFonts w:ascii="Times New Roman" w:hAnsi="Times New Roman" w:cs="Times New Roman"/>
          <w:sz w:val="26"/>
          <w:szCs w:val="26"/>
        </w:rPr>
        <w:t>-</w:t>
      </w:r>
      <w:r w:rsidR="00B74F0A" w:rsidRPr="00EA34CA">
        <w:rPr>
          <w:rFonts w:ascii="Times New Roman" w:hAnsi="Times New Roman" w:cs="Times New Roman"/>
          <w:sz w:val="26"/>
          <w:szCs w:val="26"/>
        </w:rPr>
        <w:t>научных и прежде всего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космонавтики;</w:t>
      </w:r>
    </w:p>
    <w:p w:rsidR="00B74F0A" w:rsidRPr="00EA34CA" w:rsidRDefault="003C69A7" w:rsidP="000E13F6">
      <w:pPr>
        <w:pStyle w:val="af"/>
        <w:tabs>
          <w:tab w:val="left" w:pos="70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A34CA">
        <w:rPr>
          <w:rFonts w:ascii="Times New Roman" w:hAnsi="Times New Roman" w:cs="Times New Roman"/>
          <w:sz w:val="26"/>
          <w:szCs w:val="26"/>
        </w:rPr>
        <w:t>– </w:t>
      </w:r>
      <w:r w:rsidR="00B74F0A" w:rsidRPr="00EA34CA">
        <w:rPr>
          <w:rFonts w:ascii="Times New Roman" w:hAnsi="Times New Roman" w:cs="Times New Roman"/>
          <w:sz w:val="26"/>
          <w:szCs w:val="26"/>
        </w:rPr>
        <w:t>формирование интереса к изучению естественных наук, развитие представлений о существующих сферах профессиональных работ, связанных с</w:t>
      </w:r>
      <w:r w:rsidR="001323FF" w:rsidRPr="00EA34CA">
        <w:rPr>
          <w:rFonts w:ascii="Times New Roman" w:hAnsi="Times New Roman" w:cs="Times New Roman"/>
          <w:sz w:val="26"/>
          <w:szCs w:val="26"/>
        </w:rPr>
        <w:t> </w:t>
      </w:r>
      <w:r w:rsidR="00B74F0A" w:rsidRPr="00EA34CA">
        <w:rPr>
          <w:rFonts w:ascii="Times New Roman" w:hAnsi="Times New Roman" w:cs="Times New Roman"/>
          <w:sz w:val="26"/>
          <w:szCs w:val="26"/>
        </w:rPr>
        <w:t>астрономией и космической деятельностью;</w:t>
      </w:r>
    </w:p>
    <w:p w:rsidR="00B74F0A" w:rsidRPr="00EA34CA" w:rsidRDefault="003C69A7" w:rsidP="000E13F6">
      <w:pPr>
        <w:pStyle w:val="af"/>
        <w:tabs>
          <w:tab w:val="left" w:pos="706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EA34CA">
        <w:rPr>
          <w:rFonts w:ascii="Times New Roman" w:hAnsi="Times New Roman" w:cs="Times New Roman"/>
          <w:sz w:val="26"/>
          <w:szCs w:val="26"/>
        </w:rPr>
        <w:t>– </w:t>
      </w:r>
      <w:r w:rsidR="00B74F0A" w:rsidRPr="00EA34CA">
        <w:rPr>
          <w:rFonts w:ascii="Times New Roman" w:hAnsi="Times New Roman" w:cs="Times New Roman"/>
          <w:sz w:val="26"/>
          <w:szCs w:val="26"/>
        </w:rPr>
        <w:t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технологий.</w:t>
      </w:r>
    </w:p>
    <w:p w:rsidR="00276847" w:rsidRPr="00EA34CA" w:rsidRDefault="00276847" w:rsidP="000E13F6">
      <w:pPr>
        <w:pStyle w:val="a5"/>
        <w:spacing w:line="240" w:lineRule="auto"/>
        <w:ind w:firstLine="709"/>
        <w:rPr>
          <w:color w:val="auto"/>
        </w:rPr>
      </w:pPr>
      <w:r w:rsidRPr="00EA34CA">
        <w:rPr>
          <w:color w:val="auto"/>
        </w:rPr>
        <w:t>Содержание учебного предмета/дисциплины «</w:t>
      </w:r>
      <w:r w:rsidR="001A00F6" w:rsidRPr="00EA34CA">
        <w:rPr>
          <w:color w:val="auto"/>
        </w:rPr>
        <w:t>Астрономия</w:t>
      </w:r>
      <w:r w:rsidRPr="00EA34CA">
        <w:rPr>
          <w:color w:val="auto"/>
        </w:rPr>
        <w:t>» содействует:</w:t>
      </w:r>
    </w:p>
    <w:p w:rsidR="00C329E9" w:rsidRPr="00EA34CA" w:rsidRDefault="003C69A7" w:rsidP="000E13F6">
      <w:pPr>
        <w:tabs>
          <w:tab w:val="left" w:pos="851"/>
        </w:tabs>
        <w:spacing w:after="0" w:line="240" w:lineRule="auto"/>
        <w:ind w:right="0" w:firstLine="709"/>
        <w:rPr>
          <w:color w:val="auto"/>
          <w:sz w:val="26"/>
          <w:szCs w:val="26"/>
          <w:lang w:val="ru-RU" w:eastAsia="ru-RU"/>
        </w:rPr>
      </w:pPr>
      <w:r w:rsidRPr="00EA34CA">
        <w:rPr>
          <w:color w:val="auto"/>
          <w:sz w:val="26"/>
          <w:szCs w:val="26"/>
          <w:lang w:val="ru-RU"/>
        </w:rPr>
        <w:t>– </w:t>
      </w:r>
      <w:r w:rsidR="00C329E9" w:rsidRPr="00EA34CA">
        <w:rPr>
          <w:color w:val="auto"/>
          <w:sz w:val="26"/>
          <w:szCs w:val="26"/>
          <w:lang w:val="ru-RU" w:eastAsia="ru-RU"/>
        </w:rPr>
        <w:t>расширению и углублению имеющегося содержания естественно-научного образования;</w:t>
      </w:r>
    </w:p>
    <w:p w:rsidR="00C329E9" w:rsidRPr="00EA34CA" w:rsidRDefault="003C69A7" w:rsidP="000E13F6">
      <w:pPr>
        <w:tabs>
          <w:tab w:val="left" w:pos="851"/>
        </w:tabs>
        <w:spacing w:after="0" w:line="240" w:lineRule="auto"/>
        <w:ind w:right="0" w:firstLine="709"/>
        <w:rPr>
          <w:color w:val="auto"/>
          <w:sz w:val="26"/>
          <w:szCs w:val="26"/>
          <w:lang w:val="ru-RU" w:eastAsia="ru-RU"/>
        </w:rPr>
      </w:pPr>
      <w:r w:rsidRPr="00EA34CA">
        <w:rPr>
          <w:color w:val="auto"/>
          <w:sz w:val="26"/>
          <w:szCs w:val="26"/>
          <w:lang w:val="ru-RU"/>
        </w:rPr>
        <w:t>– </w:t>
      </w:r>
      <w:r w:rsidR="00C329E9" w:rsidRPr="00EA34CA">
        <w:rPr>
          <w:color w:val="auto"/>
          <w:sz w:val="26"/>
          <w:szCs w:val="26"/>
          <w:lang w:val="ru-RU" w:eastAsia="ru-RU"/>
        </w:rPr>
        <w:t>вовлечению обучающихся в практическую деятельность по сохранению окружающего пространства, что способствует формированию активной жизненной позиции;</w:t>
      </w:r>
    </w:p>
    <w:p w:rsidR="00C329E9" w:rsidRPr="00EA34CA" w:rsidRDefault="003C69A7" w:rsidP="000E13F6">
      <w:pPr>
        <w:tabs>
          <w:tab w:val="left" w:pos="851"/>
        </w:tabs>
        <w:spacing w:after="0" w:line="240" w:lineRule="auto"/>
        <w:ind w:right="0" w:firstLine="709"/>
        <w:rPr>
          <w:color w:val="auto"/>
          <w:sz w:val="26"/>
          <w:szCs w:val="26"/>
          <w:lang w:val="ru-RU" w:eastAsia="ru-RU"/>
        </w:rPr>
      </w:pPr>
      <w:r w:rsidRPr="00EA34CA">
        <w:rPr>
          <w:color w:val="auto"/>
          <w:sz w:val="26"/>
          <w:szCs w:val="26"/>
          <w:lang w:val="ru-RU"/>
        </w:rPr>
        <w:t>– </w:t>
      </w:r>
      <w:r w:rsidR="00C329E9" w:rsidRPr="00EA34CA">
        <w:rPr>
          <w:color w:val="auto"/>
          <w:sz w:val="26"/>
          <w:szCs w:val="26"/>
          <w:lang w:val="ru-RU" w:eastAsia="ru-RU"/>
        </w:rPr>
        <w:t>использованию активных методов обучения (исследовательских, метода проектов и т.д.)</w:t>
      </w:r>
      <w:r w:rsidR="00797A21" w:rsidRPr="00EA34CA">
        <w:rPr>
          <w:color w:val="auto"/>
          <w:sz w:val="26"/>
          <w:szCs w:val="26"/>
          <w:lang w:val="ru-RU" w:eastAsia="ru-RU"/>
        </w:rPr>
        <w:t>.</w:t>
      </w:r>
    </w:p>
    <w:p w:rsidR="00276847" w:rsidRPr="00EA34CA" w:rsidRDefault="00276847" w:rsidP="000E13F6">
      <w:pPr>
        <w:pStyle w:val="a5"/>
        <w:ind w:firstLine="709"/>
        <w:rPr>
          <w:color w:val="auto"/>
        </w:rPr>
      </w:pPr>
    </w:p>
    <w:p w:rsidR="00276847" w:rsidRPr="00EA34CA" w:rsidRDefault="00276847" w:rsidP="001323FF">
      <w:pPr>
        <w:pStyle w:val="a6"/>
        <w:rPr>
          <w:color w:val="auto"/>
        </w:rPr>
      </w:pPr>
      <w:r w:rsidRPr="00EA34CA">
        <w:rPr>
          <w:color w:val="auto"/>
        </w:rPr>
        <w:t>II. Норматив</w:t>
      </w:r>
      <w:r w:rsidR="003C69A7" w:rsidRPr="00EA34CA">
        <w:rPr>
          <w:color w:val="auto"/>
        </w:rPr>
        <w:t>ные документы, регламентирующие</w:t>
      </w:r>
    </w:p>
    <w:p w:rsidR="00276847" w:rsidRPr="00EA34CA" w:rsidRDefault="00276847" w:rsidP="001323FF">
      <w:pPr>
        <w:pStyle w:val="a6"/>
        <w:rPr>
          <w:color w:val="auto"/>
        </w:rPr>
      </w:pPr>
      <w:r w:rsidRPr="00EA34CA">
        <w:rPr>
          <w:color w:val="auto"/>
        </w:rPr>
        <w:t>образовательный процесс</w:t>
      </w:r>
    </w:p>
    <w:p w:rsidR="00276847" w:rsidRPr="00EA34CA" w:rsidRDefault="00276847" w:rsidP="000E13F6">
      <w:pPr>
        <w:pStyle w:val="a5"/>
        <w:ind w:firstLine="709"/>
        <w:rPr>
          <w:color w:val="auto"/>
        </w:rPr>
      </w:pPr>
      <w:r w:rsidRPr="00EA34CA">
        <w:rPr>
          <w:color w:val="auto"/>
        </w:rPr>
        <w:t>Нормативно-правовой базой преподавания учебного предмета/дисциплины «</w:t>
      </w:r>
      <w:r w:rsidR="001A00F6" w:rsidRPr="00EA34CA">
        <w:rPr>
          <w:color w:val="auto"/>
        </w:rPr>
        <w:t>Астрономия</w:t>
      </w:r>
      <w:r w:rsidRPr="00EA34CA">
        <w:rPr>
          <w:color w:val="auto"/>
        </w:rPr>
        <w:t>» в организациях образования, реализующих программу среднего (полного) общего образования, являются:</w:t>
      </w:r>
    </w:p>
    <w:p w:rsidR="00BD598C" w:rsidRPr="00EA34CA" w:rsidRDefault="00BD598C" w:rsidP="00BD598C">
      <w:pPr>
        <w:spacing w:after="0" w:line="240" w:lineRule="auto"/>
        <w:ind w:right="0" w:firstLine="567"/>
        <w:rPr>
          <w:rFonts w:eastAsiaTheme="minorHAnsi"/>
          <w:color w:val="auto"/>
          <w:szCs w:val="24"/>
          <w:lang w:val="ru-RU"/>
        </w:rPr>
      </w:pPr>
      <w:r w:rsidRPr="00EA34CA">
        <w:rPr>
          <w:rFonts w:eastAsiaTheme="minorHAnsi"/>
          <w:color w:val="auto"/>
          <w:szCs w:val="24"/>
          <w:lang w:val="ru-RU"/>
        </w:rPr>
        <w:t>1. Закон Приднестровской Молдавской Республики от 27 июня 2003 года № 294-3-Ш «Об образовании» (САЗ 03-26).</w:t>
      </w:r>
    </w:p>
    <w:p w:rsidR="00BD598C" w:rsidRPr="00EA34CA" w:rsidRDefault="005D53F5" w:rsidP="00BD598C">
      <w:pPr>
        <w:spacing w:after="0" w:line="240" w:lineRule="auto"/>
        <w:ind w:right="0" w:firstLine="567"/>
        <w:rPr>
          <w:rFonts w:eastAsiaTheme="minorHAnsi"/>
          <w:color w:val="auto"/>
          <w:szCs w:val="24"/>
          <w:lang w:val="ru-RU"/>
        </w:rPr>
      </w:pPr>
      <w:r w:rsidRPr="00EA34CA">
        <w:rPr>
          <w:rFonts w:eastAsia="Calibri"/>
          <w:color w:val="auto"/>
          <w:szCs w:val="24"/>
          <w:lang w:val="ru-RU" w:eastAsia="ru-RU"/>
        </w:rPr>
        <w:t>2</w:t>
      </w:r>
      <w:r w:rsidR="00BD598C" w:rsidRPr="00EA34CA">
        <w:rPr>
          <w:rFonts w:eastAsia="Calibri"/>
          <w:color w:val="auto"/>
          <w:szCs w:val="24"/>
          <w:lang w:val="ru-RU" w:eastAsia="ru-RU"/>
        </w:rPr>
        <w:t>. Приказ Министерства просвещения Приднестровской Молдавской Республики от 16 июля 2020 года № 681 «Об утверждении Положения о порядке реализации образовательных программ начального общего, основного общего, среднего (полного) общего образования с применением электронного обучения и (или) дистанционных образовательных технологий» (САЗ 20-32).</w:t>
      </w:r>
    </w:p>
    <w:p w:rsidR="00BD598C" w:rsidRPr="00EA34CA" w:rsidRDefault="005D53F5" w:rsidP="00BD598C">
      <w:pPr>
        <w:spacing w:after="0" w:line="240" w:lineRule="auto"/>
        <w:ind w:right="0" w:firstLine="567"/>
        <w:rPr>
          <w:rFonts w:eastAsiaTheme="minorHAnsi"/>
          <w:color w:val="auto"/>
          <w:szCs w:val="24"/>
          <w:lang w:val="ru-RU"/>
        </w:rPr>
      </w:pPr>
      <w:r w:rsidRPr="00EA34CA">
        <w:rPr>
          <w:rFonts w:eastAsiaTheme="minorHAnsi"/>
          <w:color w:val="auto"/>
          <w:szCs w:val="24"/>
          <w:lang w:val="ru-RU"/>
        </w:rPr>
        <w:t>3</w:t>
      </w:r>
      <w:r w:rsidR="00BD598C" w:rsidRPr="00EA34CA">
        <w:rPr>
          <w:rFonts w:eastAsiaTheme="minorHAnsi"/>
          <w:color w:val="auto"/>
          <w:szCs w:val="24"/>
          <w:lang w:val="ru-RU"/>
        </w:rPr>
        <w:t>. Приказ Министерства просвещения Приднестровской Молдавской Республики от 7 мая 2021 года № 349 «Об утверждении Государственного образовательного стандарта среднего (полного) общего образования» (САЗ 21-27).</w:t>
      </w:r>
    </w:p>
    <w:p w:rsidR="00BD598C" w:rsidRPr="00EA34CA" w:rsidRDefault="005D53F5" w:rsidP="00BD598C">
      <w:pPr>
        <w:spacing w:after="0" w:line="240" w:lineRule="auto"/>
        <w:ind w:right="0" w:firstLine="567"/>
        <w:rPr>
          <w:rFonts w:eastAsia="Calibri"/>
          <w:color w:val="auto"/>
          <w:szCs w:val="24"/>
          <w:lang w:val="ru-RU"/>
        </w:rPr>
      </w:pPr>
      <w:r w:rsidRPr="00EA34CA">
        <w:rPr>
          <w:rFonts w:eastAsia="Calibri"/>
          <w:color w:val="auto"/>
          <w:szCs w:val="24"/>
          <w:lang w:val="ru-RU"/>
        </w:rPr>
        <w:t>4</w:t>
      </w:r>
      <w:r w:rsidR="00BD598C" w:rsidRPr="00EA34CA">
        <w:rPr>
          <w:rFonts w:eastAsia="Calibri"/>
          <w:color w:val="auto"/>
          <w:szCs w:val="24"/>
          <w:lang w:val="ru-RU"/>
        </w:rPr>
        <w:t>. Приказ Министерства просвещения Приднестровской Молдавской Республики от 24 марта 2022 года № 263 «Об утверждении Положения о получении начального общего, основного общего и среднего (полного) общего образования в форме семейного образования» (САЗ 22-16).</w:t>
      </w:r>
    </w:p>
    <w:p w:rsidR="00BD598C" w:rsidRPr="00EA34CA" w:rsidRDefault="005D53F5" w:rsidP="00BD598C">
      <w:pPr>
        <w:spacing w:after="0" w:line="240" w:lineRule="auto"/>
        <w:ind w:right="0" w:firstLine="567"/>
        <w:rPr>
          <w:rFonts w:eastAsiaTheme="minorHAnsi"/>
          <w:color w:val="auto"/>
          <w:szCs w:val="24"/>
          <w:lang w:val="ru-RU"/>
        </w:rPr>
      </w:pPr>
      <w:r w:rsidRPr="00EA34CA">
        <w:rPr>
          <w:rFonts w:eastAsiaTheme="minorHAnsi"/>
          <w:color w:val="auto"/>
          <w:szCs w:val="24"/>
          <w:lang w:val="ru-RU"/>
        </w:rPr>
        <w:t>5</w:t>
      </w:r>
      <w:r w:rsidR="00BD598C" w:rsidRPr="00EA34CA">
        <w:rPr>
          <w:rFonts w:eastAsiaTheme="minorHAnsi"/>
          <w:color w:val="auto"/>
          <w:szCs w:val="24"/>
          <w:lang w:val="ru-RU"/>
        </w:rPr>
        <w:t>. Приказ Министерства просвещения Приднестровской Молдавской Республики от 5 августа 2022 года № 693 «Об утверждении Базисного учебного плана организаций образования, реализующих основную образовательную программу среднего (полного) общего образования» (САЗ 22-34).</w:t>
      </w:r>
    </w:p>
    <w:p w:rsidR="00BD598C" w:rsidRPr="00EA34CA" w:rsidRDefault="005D53F5" w:rsidP="00BD598C">
      <w:pPr>
        <w:spacing w:after="0" w:line="240" w:lineRule="auto"/>
        <w:ind w:right="0" w:firstLine="567"/>
        <w:rPr>
          <w:rFonts w:eastAsiaTheme="minorHAnsi"/>
          <w:color w:val="auto"/>
          <w:szCs w:val="24"/>
          <w:lang w:val="ru-RU"/>
        </w:rPr>
      </w:pPr>
      <w:r w:rsidRPr="00EA34CA">
        <w:rPr>
          <w:rFonts w:eastAsiaTheme="minorHAnsi"/>
          <w:color w:val="auto"/>
          <w:szCs w:val="24"/>
          <w:lang w:val="ru-RU"/>
        </w:rPr>
        <w:t>6</w:t>
      </w:r>
      <w:r w:rsidR="00BD598C" w:rsidRPr="00EA34CA">
        <w:rPr>
          <w:rFonts w:eastAsiaTheme="minorHAnsi"/>
          <w:color w:val="auto"/>
          <w:szCs w:val="24"/>
          <w:lang w:val="ru-RU"/>
        </w:rPr>
        <w:t xml:space="preserve">. Приказ Министерства просвещения Приднестровской Молдавской Республики от 12 января 2024 года № 20 «Об утверждении Положения о формах, порядке и периодичности проведения текущей и промежуточной аттестации обучающихся в организациях образования, реализующих основные образовательным программы начального общего, основного общего и среднего (полного) общего образования» (САЗ 24-6). </w:t>
      </w:r>
    </w:p>
    <w:p w:rsidR="00303F3B" w:rsidRPr="00EA34CA" w:rsidRDefault="00E8496A" w:rsidP="000E13F6">
      <w:pPr>
        <w:pStyle w:val="a5"/>
        <w:ind w:firstLine="709"/>
        <w:rPr>
          <w:color w:val="auto"/>
        </w:rPr>
      </w:pPr>
      <w:r w:rsidRPr="00EA34CA">
        <w:rPr>
          <w:color w:val="auto"/>
        </w:rPr>
        <w:t xml:space="preserve">7. Приказ Министерства просвещения Приднестровской Молдавской Республики от 25 марта 2025 года № 283 «Об утверждении методических </w:t>
      </w:r>
      <w:r w:rsidRPr="00EA34CA">
        <w:rPr>
          <w:color w:val="auto"/>
        </w:rPr>
        <w:lastRenderedPageBreak/>
        <w:t>рекомендаций</w:t>
      </w:r>
      <w:r w:rsidR="00564E25" w:rsidRPr="00EA34CA">
        <w:rPr>
          <w:color w:val="auto"/>
        </w:rPr>
        <w:t xml:space="preserve"> по оцениванию предметных результатов освоения образовательных программ начального общего, основного общего, среднего (полного) образования и выставления четвертных (полугодовых), годовых и итоговых оценок».</w:t>
      </w:r>
    </w:p>
    <w:p w:rsidR="00564E25" w:rsidRPr="00EA34CA" w:rsidRDefault="00564E25" w:rsidP="000E13F6">
      <w:pPr>
        <w:pStyle w:val="a5"/>
        <w:ind w:firstLine="709"/>
        <w:rPr>
          <w:color w:val="auto"/>
        </w:rPr>
      </w:pPr>
    </w:p>
    <w:p w:rsidR="00276847" w:rsidRPr="00EA34CA" w:rsidRDefault="00276847" w:rsidP="001323FF">
      <w:pPr>
        <w:pStyle w:val="a6"/>
        <w:rPr>
          <w:color w:val="auto"/>
        </w:rPr>
      </w:pPr>
      <w:r w:rsidRPr="00EA34CA">
        <w:rPr>
          <w:color w:val="auto"/>
        </w:rPr>
        <w:t>III. Программно-методическое обеспечение</w:t>
      </w:r>
    </w:p>
    <w:p w:rsidR="00276847" w:rsidRPr="00EA34CA" w:rsidRDefault="00276847" w:rsidP="000E13F6">
      <w:pPr>
        <w:pStyle w:val="a5"/>
        <w:ind w:firstLine="709"/>
        <w:rPr>
          <w:color w:val="auto"/>
        </w:rPr>
      </w:pPr>
      <w:r w:rsidRPr="00EA34CA">
        <w:rPr>
          <w:color w:val="auto"/>
        </w:rPr>
        <w:t xml:space="preserve">Программное обеспечение по </w:t>
      </w:r>
      <w:r w:rsidR="000E725E" w:rsidRPr="00EA34CA">
        <w:rPr>
          <w:color w:val="auto"/>
        </w:rPr>
        <w:t xml:space="preserve">учебному </w:t>
      </w:r>
      <w:r w:rsidRPr="00EA34CA">
        <w:rPr>
          <w:color w:val="auto"/>
        </w:rPr>
        <w:t xml:space="preserve">предмету/дисциплине </w:t>
      </w:r>
      <w:r w:rsidR="000E725E" w:rsidRPr="00EA34CA">
        <w:rPr>
          <w:color w:val="auto"/>
        </w:rPr>
        <w:t xml:space="preserve">«Астрономия» </w:t>
      </w:r>
      <w:r w:rsidRPr="00EA34CA">
        <w:rPr>
          <w:color w:val="auto"/>
        </w:rPr>
        <w:t>представлено следующими нормативными документами:</w:t>
      </w:r>
    </w:p>
    <w:p w:rsidR="00276847" w:rsidRPr="00EA34CA" w:rsidRDefault="003C69A7" w:rsidP="000E13F6">
      <w:pPr>
        <w:pStyle w:val="a5"/>
        <w:ind w:firstLine="709"/>
        <w:rPr>
          <w:color w:val="auto"/>
        </w:rPr>
      </w:pPr>
      <w:r w:rsidRPr="00EA34CA">
        <w:rPr>
          <w:color w:val="auto"/>
        </w:rPr>
        <w:t>– </w:t>
      </w:r>
      <w:r w:rsidR="00276847" w:rsidRPr="00EA34CA">
        <w:rPr>
          <w:color w:val="auto"/>
        </w:rPr>
        <w:t>Приказ Министерства просвещения Приднестровской</w:t>
      </w:r>
      <w:r w:rsidR="004C5BDA" w:rsidRPr="00EA34CA">
        <w:rPr>
          <w:color w:val="auto"/>
        </w:rPr>
        <w:t xml:space="preserve"> Молдавской Республики от 2 декабря 2016 года</w:t>
      </w:r>
      <w:r w:rsidR="00276847" w:rsidRPr="00EA34CA">
        <w:rPr>
          <w:color w:val="auto"/>
        </w:rPr>
        <w:t xml:space="preserve"> №</w:t>
      </w:r>
      <w:r w:rsidR="002654BF" w:rsidRPr="00EA34CA">
        <w:rPr>
          <w:color w:val="auto"/>
        </w:rPr>
        <w:t> </w:t>
      </w:r>
      <w:r w:rsidR="00276847" w:rsidRPr="00EA34CA">
        <w:rPr>
          <w:color w:val="auto"/>
        </w:rPr>
        <w:t>1447 «Об утверждении решений Совета по</w:t>
      </w:r>
      <w:r w:rsidR="002654BF" w:rsidRPr="00EA34CA">
        <w:rPr>
          <w:color w:val="auto"/>
        </w:rPr>
        <w:t> </w:t>
      </w:r>
      <w:r w:rsidR="00276847" w:rsidRPr="00EA34CA">
        <w:rPr>
          <w:color w:val="auto"/>
        </w:rPr>
        <w:t>образованию Министерства просвещения Приднестровской Молдавской Республики от 24 ноября 2016 года», п.</w:t>
      </w:r>
      <w:r w:rsidR="000E13F6" w:rsidRPr="00EA34CA">
        <w:rPr>
          <w:color w:val="auto"/>
        </w:rPr>
        <w:t> </w:t>
      </w:r>
      <w:r w:rsidR="00276847" w:rsidRPr="00EA34CA">
        <w:rPr>
          <w:color w:val="auto"/>
        </w:rPr>
        <w:t>1 «б» «О рассмотрении примерной программы по учебному предмету „</w:t>
      </w:r>
      <w:r w:rsidR="001A00F6" w:rsidRPr="00EA34CA">
        <w:rPr>
          <w:color w:val="auto"/>
        </w:rPr>
        <w:t>Астрономия</w:t>
      </w:r>
      <w:r w:rsidR="00276847" w:rsidRPr="00EA34CA">
        <w:rPr>
          <w:color w:val="auto"/>
        </w:rPr>
        <w:t>”»;</w:t>
      </w:r>
    </w:p>
    <w:p w:rsidR="00276847" w:rsidRPr="00EA34CA" w:rsidRDefault="003C69A7" w:rsidP="000E13F6">
      <w:pPr>
        <w:pStyle w:val="a5"/>
        <w:ind w:firstLine="709"/>
        <w:rPr>
          <w:color w:val="auto"/>
        </w:rPr>
      </w:pPr>
      <w:r w:rsidRPr="00EA34CA">
        <w:rPr>
          <w:color w:val="auto"/>
        </w:rPr>
        <w:t>– </w:t>
      </w:r>
      <w:r w:rsidR="00276847" w:rsidRPr="00EA34CA">
        <w:rPr>
          <w:color w:val="auto"/>
        </w:rPr>
        <w:t>Приказ Министерства просвещения Приднестровской Молдавской Республики от 29</w:t>
      </w:r>
      <w:r w:rsidR="004C5BDA" w:rsidRPr="00EA34CA">
        <w:rPr>
          <w:color w:val="auto"/>
        </w:rPr>
        <w:t xml:space="preserve"> сентября </w:t>
      </w:r>
      <w:r w:rsidR="00276847" w:rsidRPr="00EA34CA">
        <w:rPr>
          <w:color w:val="auto"/>
        </w:rPr>
        <w:t>2022 г</w:t>
      </w:r>
      <w:r w:rsidR="004C5BDA" w:rsidRPr="00EA34CA">
        <w:rPr>
          <w:color w:val="auto"/>
        </w:rPr>
        <w:t>ода</w:t>
      </w:r>
      <w:r w:rsidR="00276847" w:rsidRPr="00EA34CA">
        <w:rPr>
          <w:color w:val="auto"/>
        </w:rPr>
        <w:t xml:space="preserve"> №</w:t>
      </w:r>
      <w:r w:rsidR="002654BF" w:rsidRPr="00EA34CA">
        <w:rPr>
          <w:color w:val="auto"/>
        </w:rPr>
        <w:t> </w:t>
      </w:r>
      <w:r w:rsidR="00276847" w:rsidRPr="00EA34CA">
        <w:rPr>
          <w:color w:val="auto"/>
        </w:rPr>
        <w:t>865 «О введении в действие Примерной программы по учебному предмету „</w:t>
      </w:r>
      <w:r w:rsidR="001A00F6" w:rsidRPr="00EA34CA">
        <w:rPr>
          <w:color w:val="auto"/>
        </w:rPr>
        <w:t>Астрономия</w:t>
      </w:r>
      <w:r w:rsidR="00276847" w:rsidRPr="00EA34CA">
        <w:rPr>
          <w:color w:val="auto"/>
        </w:rPr>
        <w:t>” для 10–11 классов общеобразовательных организаций Приднестровской Молдавской Республики»;</w:t>
      </w:r>
    </w:p>
    <w:p w:rsidR="00276847" w:rsidRPr="00EA34CA" w:rsidRDefault="003C69A7" w:rsidP="000E13F6">
      <w:pPr>
        <w:pStyle w:val="a5"/>
        <w:ind w:firstLine="709"/>
        <w:rPr>
          <w:color w:val="auto"/>
        </w:rPr>
      </w:pPr>
      <w:r w:rsidRPr="00EA34CA">
        <w:rPr>
          <w:color w:val="auto"/>
        </w:rPr>
        <w:t>– </w:t>
      </w:r>
      <w:r w:rsidR="00276847" w:rsidRPr="00EA34CA">
        <w:rPr>
          <w:color w:val="auto"/>
        </w:rPr>
        <w:t>Приказ Министерства просвещения Приднестровской Молдавской Республики от 11</w:t>
      </w:r>
      <w:r w:rsidR="004C5BDA" w:rsidRPr="00EA34CA">
        <w:rPr>
          <w:color w:val="auto"/>
        </w:rPr>
        <w:t xml:space="preserve"> января </w:t>
      </w:r>
      <w:r w:rsidR="00276847" w:rsidRPr="00EA34CA">
        <w:rPr>
          <w:color w:val="auto"/>
        </w:rPr>
        <w:t xml:space="preserve">2023 </w:t>
      </w:r>
      <w:r w:rsidR="004C5BDA" w:rsidRPr="00EA34CA">
        <w:rPr>
          <w:color w:val="auto"/>
        </w:rPr>
        <w:t>года</w:t>
      </w:r>
      <w:r w:rsidR="00276847" w:rsidRPr="00EA34CA">
        <w:rPr>
          <w:color w:val="auto"/>
        </w:rPr>
        <w:t xml:space="preserve"> №</w:t>
      </w:r>
      <w:r w:rsidR="002654BF" w:rsidRPr="00EA34CA">
        <w:rPr>
          <w:color w:val="auto"/>
        </w:rPr>
        <w:t> </w:t>
      </w:r>
      <w:r w:rsidR="00276847" w:rsidRPr="00EA34CA">
        <w:rPr>
          <w:color w:val="auto"/>
        </w:rPr>
        <w:t>15 «Об утверждении Примерной программы по учебной дисциплине „</w:t>
      </w:r>
      <w:r w:rsidR="001A00F6" w:rsidRPr="00EA34CA">
        <w:rPr>
          <w:color w:val="auto"/>
        </w:rPr>
        <w:t xml:space="preserve">Физика </w:t>
      </w:r>
      <w:r w:rsidR="00276847" w:rsidRPr="00EA34CA">
        <w:rPr>
          <w:color w:val="auto"/>
        </w:rPr>
        <w:t>(с основами астрономии)” для организаций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образования».</w:t>
      </w:r>
    </w:p>
    <w:p w:rsidR="00276847" w:rsidRPr="00EA34CA" w:rsidRDefault="00276847" w:rsidP="000E13F6">
      <w:pPr>
        <w:pStyle w:val="a5"/>
        <w:ind w:firstLine="709"/>
        <w:rPr>
          <w:color w:val="auto"/>
        </w:rPr>
      </w:pPr>
      <w:r w:rsidRPr="00EA34CA">
        <w:rPr>
          <w:color w:val="auto"/>
        </w:rPr>
        <w:t>Методическое сопровождение учебного предмета/дисциплины «</w:t>
      </w:r>
      <w:r w:rsidR="001A00F6" w:rsidRPr="00EA34CA">
        <w:rPr>
          <w:color w:val="auto"/>
        </w:rPr>
        <w:t>Астрономия</w:t>
      </w:r>
      <w:r w:rsidRPr="00EA34CA">
        <w:rPr>
          <w:color w:val="auto"/>
        </w:rPr>
        <w:t>» представлено следующими нормативными документами, размещенными на</w:t>
      </w:r>
      <w:r w:rsidR="002654BF" w:rsidRPr="00EA34CA">
        <w:rPr>
          <w:color w:val="auto"/>
        </w:rPr>
        <w:t> </w:t>
      </w:r>
      <w:r w:rsidRPr="00EA34CA">
        <w:rPr>
          <w:color w:val="auto"/>
        </w:rPr>
        <w:t>субсайте «Школа Приднестровья» (http</w:t>
      </w:r>
      <w:r w:rsidR="000E725E" w:rsidRPr="00EA34CA">
        <w:rPr>
          <w:color w:val="auto"/>
          <w:lang w:val="en-US"/>
        </w:rPr>
        <w:t>s</w:t>
      </w:r>
      <w:r w:rsidRPr="00EA34CA">
        <w:rPr>
          <w:color w:val="auto"/>
        </w:rPr>
        <w:t>://schoolpmr.</w:t>
      </w:r>
      <w:r w:rsidR="004C5BDA" w:rsidRPr="00EA34CA">
        <w:rPr>
          <w:color w:val="auto"/>
          <w:lang w:val="en-US"/>
        </w:rPr>
        <w:t>info</w:t>
      </w:r>
      <w:r w:rsidR="000E725E" w:rsidRPr="00EA34CA">
        <w:rPr>
          <w:color w:val="auto"/>
        </w:rPr>
        <w:t>/</w:t>
      </w:r>
      <w:r w:rsidRPr="00EA34CA">
        <w:rPr>
          <w:color w:val="auto"/>
        </w:rPr>
        <w:t>):</w:t>
      </w:r>
    </w:p>
    <w:p w:rsidR="00276847" w:rsidRPr="00EA34CA" w:rsidRDefault="00276847" w:rsidP="000E13F6">
      <w:pPr>
        <w:pStyle w:val="a5"/>
        <w:ind w:firstLine="709"/>
        <w:rPr>
          <w:color w:val="auto"/>
        </w:rPr>
      </w:pPr>
      <w:r w:rsidRPr="00EA34CA">
        <w:rPr>
          <w:color w:val="auto"/>
        </w:rPr>
        <w:t>1.</w:t>
      </w:r>
      <w:r w:rsidR="003C69A7" w:rsidRPr="00EA34CA">
        <w:rPr>
          <w:color w:val="auto"/>
        </w:rPr>
        <w:t> </w:t>
      </w:r>
      <w:r w:rsidRPr="00EA34CA">
        <w:rPr>
          <w:color w:val="auto"/>
        </w:rPr>
        <w:t>Приказ Министерства просвещения Приднестровской Молдавской Республики от 6 июля 2018 года №</w:t>
      </w:r>
      <w:r w:rsidR="003C69A7" w:rsidRPr="00EA34CA">
        <w:rPr>
          <w:color w:val="auto"/>
        </w:rPr>
        <w:t> </w:t>
      </w:r>
      <w:r w:rsidRPr="00EA34CA">
        <w:rPr>
          <w:color w:val="auto"/>
        </w:rPr>
        <w:t>642 «Об утверждении Методических рекомендаций по написанию рабочей программы учебного предмета».</w:t>
      </w:r>
    </w:p>
    <w:p w:rsidR="00276847" w:rsidRPr="00EA34CA" w:rsidRDefault="00242176" w:rsidP="008A018C">
      <w:pPr>
        <w:pStyle w:val="a5"/>
        <w:ind w:firstLine="709"/>
        <w:rPr>
          <w:color w:val="auto"/>
        </w:rPr>
      </w:pPr>
      <w:r w:rsidRPr="00EA34CA">
        <w:rPr>
          <w:color w:val="auto"/>
        </w:rPr>
        <w:t>2</w:t>
      </w:r>
      <w:r w:rsidR="00276847" w:rsidRPr="00EA34CA">
        <w:rPr>
          <w:color w:val="auto"/>
        </w:rPr>
        <w:t>.</w:t>
      </w:r>
      <w:r w:rsidR="003C69A7" w:rsidRPr="00EA34CA">
        <w:rPr>
          <w:color w:val="auto"/>
        </w:rPr>
        <w:t> </w:t>
      </w:r>
      <w:r w:rsidR="00276847" w:rsidRPr="00EA34CA">
        <w:rPr>
          <w:color w:val="auto"/>
        </w:rPr>
        <w:t>Приказ Министерства просвещения Приднестровской Молдавской Республики от 6 февраля 2023 года №</w:t>
      </w:r>
      <w:r w:rsidR="003C69A7" w:rsidRPr="00EA34CA">
        <w:rPr>
          <w:color w:val="auto"/>
        </w:rPr>
        <w:t> </w:t>
      </w:r>
      <w:r w:rsidR="00276847" w:rsidRPr="00EA34CA">
        <w:rPr>
          <w:color w:val="auto"/>
        </w:rPr>
        <w:t>125 «Об утверждении Методических рекомендаций по организации и дозировке домашнего задания в</w:t>
      </w:r>
      <w:r w:rsidR="0039786F" w:rsidRPr="00EA34CA">
        <w:rPr>
          <w:color w:val="auto"/>
        </w:rPr>
        <w:t> </w:t>
      </w:r>
      <w:r w:rsidR="00276847" w:rsidRPr="00EA34CA">
        <w:rPr>
          <w:color w:val="auto"/>
        </w:rPr>
        <w:t>общеобразовательной организации».</w:t>
      </w:r>
    </w:p>
    <w:p w:rsidR="00276847" w:rsidRPr="00EA34CA" w:rsidRDefault="00242176" w:rsidP="00BE1114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4</w:t>
      </w:r>
      <w:r w:rsidR="00276847" w:rsidRPr="00EA34CA">
        <w:rPr>
          <w:color w:val="auto"/>
        </w:rPr>
        <w:t>.</w:t>
      </w:r>
      <w:r w:rsidR="003C69A7" w:rsidRPr="00EA34CA">
        <w:rPr>
          <w:color w:val="auto"/>
        </w:rPr>
        <w:t> </w:t>
      </w:r>
      <w:r w:rsidR="00276847" w:rsidRPr="00EA34CA">
        <w:rPr>
          <w:color w:val="auto"/>
        </w:rPr>
        <w:t>Методические рекомендации по порядку организации, сопровождению и</w:t>
      </w:r>
      <w:r w:rsidR="002654BF" w:rsidRPr="00EA34CA">
        <w:rPr>
          <w:color w:val="auto"/>
        </w:rPr>
        <w:t> </w:t>
      </w:r>
      <w:r w:rsidR="00276847" w:rsidRPr="00EA34CA">
        <w:rPr>
          <w:color w:val="auto"/>
        </w:rPr>
        <w:t xml:space="preserve">оценке </w:t>
      </w:r>
      <w:r w:rsidR="00D45846" w:rsidRPr="00EA34CA">
        <w:rPr>
          <w:color w:val="auto"/>
        </w:rPr>
        <w:t>индивидуальных проектов</w:t>
      </w:r>
      <w:r w:rsidR="00276847" w:rsidRPr="00EA34CA">
        <w:rPr>
          <w:color w:val="auto"/>
        </w:rPr>
        <w:t xml:space="preserve"> обучающихся 10–11 классов, утвержденные Приказом Министерства просвещения Приднестровской Молдавской Республики от</w:t>
      </w:r>
      <w:r w:rsidR="002654BF" w:rsidRPr="00EA34CA">
        <w:rPr>
          <w:color w:val="auto"/>
        </w:rPr>
        <w:t> </w:t>
      </w:r>
      <w:r w:rsidR="00276847" w:rsidRPr="00EA34CA">
        <w:rPr>
          <w:color w:val="auto"/>
        </w:rPr>
        <w:t>8 декабря 2022 года №</w:t>
      </w:r>
      <w:r w:rsidR="003C69A7" w:rsidRPr="00EA34CA">
        <w:rPr>
          <w:color w:val="auto"/>
        </w:rPr>
        <w:t> </w:t>
      </w:r>
      <w:r w:rsidR="00276847" w:rsidRPr="00EA34CA">
        <w:rPr>
          <w:color w:val="auto"/>
        </w:rPr>
        <w:t>1089 «Об утверждении решений Совета по образованию Министерства просвещения Приднестровской Молдавской Республики от</w:t>
      </w:r>
      <w:r w:rsidR="002654BF" w:rsidRPr="00EA34CA">
        <w:rPr>
          <w:color w:val="auto"/>
        </w:rPr>
        <w:t xml:space="preserve"> </w:t>
      </w:r>
      <w:r w:rsidR="00276847" w:rsidRPr="00EA34CA">
        <w:rPr>
          <w:color w:val="auto"/>
        </w:rPr>
        <w:t>1</w:t>
      </w:r>
      <w:r w:rsidR="002654BF" w:rsidRPr="00EA34CA">
        <w:rPr>
          <w:color w:val="auto"/>
        </w:rPr>
        <w:t xml:space="preserve"> </w:t>
      </w:r>
      <w:r w:rsidR="00276847" w:rsidRPr="00EA34CA">
        <w:rPr>
          <w:color w:val="auto"/>
        </w:rPr>
        <w:t>декабря 2022 года» (прил. 9).</w:t>
      </w:r>
    </w:p>
    <w:p w:rsidR="009A6430" w:rsidRPr="00EA34CA" w:rsidRDefault="00242176" w:rsidP="00BE1114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5</w:t>
      </w:r>
      <w:r w:rsidR="009A6430" w:rsidRPr="00EA34CA">
        <w:rPr>
          <w:color w:val="auto"/>
        </w:rPr>
        <w:t>.</w:t>
      </w:r>
      <w:r w:rsidR="003C69A7" w:rsidRPr="00EA34CA">
        <w:rPr>
          <w:color w:val="auto"/>
        </w:rPr>
        <w:t> </w:t>
      </w:r>
      <w:r w:rsidR="009A6430" w:rsidRPr="00EA34CA">
        <w:rPr>
          <w:color w:val="auto"/>
        </w:rPr>
        <w:t>Инструктивно-методическое письмо о количестве, назначении и порядке проверки тетрадей по учебным предметам обучающихся организаций общего образова</w:t>
      </w:r>
      <w:r w:rsidR="00303F3B" w:rsidRPr="00EA34CA">
        <w:rPr>
          <w:color w:val="auto"/>
        </w:rPr>
        <w:t>ния Приднестровской Молдавской Р</w:t>
      </w:r>
      <w:r w:rsidR="009A6430" w:rsidRPr="00EA34CA">
        <w:rPr>
          <w:color w:val="auto"/>
        </w:rPr>
        <w:t>еспублики</w:t>
      </w:r>
      <w:r w:rsidR="00303F3B" w:rsidRPr="00EA34CA">
        <w:rPr>
          <w:color w:val="auto"/>
        </w:rPr>
        <w:t>, утвержденн</w:t>
      </w:r>
      <w:r w:rsidR="00BE1114" w:rsidRPr="00EA34CA">
        <w:rPr>
          <w:color w:val="auto"/>
        </w:rPr>
        <w:t>о</w:t>
      </w:r>
      <w:r w:rsidR="00303F3B" w:rsidRPr="00EA34CA">
        <w:rPr>
          <w:color w:val="auto"/>
        </w:rPr>
        <w:t xml:space="preserve">е Приказом </w:t>
      </w:r>
      <w:r w:rsidR="00303F3B" w:rsidRPr="00EA34CA">
        <w:rPr>
          <w:color w:val="auto"/>
        </w:rPr>
        <w:lastRenderedPageBreak/>
        <w:t>Министерства просвещения Приднестровской Молдавской Республики от</w:t>
      </w:r>
      <w:r w:rsidR="002654BF" w:rsidRPr="00EA34CA">
        <w:rPr>
          <w:color w:val="auto"/>
        </w:rPr>
        <w:t xml:space="preserve"> </w:t>
      </w:r>
      <w:r w:rsidR="003633CD" w:rsidRPr="00EA34CA">
        <w:rPr>
          <w:color w:val="auto"/>
        </w:rPr>
        <w:t>8</w:t>
      </w:r>
      <w:r w:rsidR="002654BF" w:rsidRPr="00EA34CA">
        <w:rPr>
          <w:color w:val="auto"/>
        </w:rPr>
        <w:t xml:space="preserve"> </w:t>
      </w:r>
      <w:r w:rsidR="003633CD" w:rsidRPr="00EA34CA">
        <w:rPr>
          <w:color w:val="auto"/>
        </w:rPr>
        <w:t>февраля 2024 года №</w:t>
      </w:r>
      <w:r w:rsidR="003C69A7" w:rsidRPr="00EA34CA">
        <w:rPr>
          <w:color w:val="auto"/>
        </w:rPr>
        <w:t> </w:t>
      </w:r>
      <w:r w:rsidR="003633CD" w:rsidRPr="00EA34CA">
        <w:rPr>
          <w:color w:val="auto"/>
        </w:rPr>
        <w:t>87 «Об утверждении решений Совета по образованию Министерства просвещения Приднестровской Молдавской Республики от</w:t>
      </w:r>
      <w:r w:rsidR="002654BF" w:rsidRPr="00EA34CA">
        <w:rPr>
          <w:color w:val="auto"/>
        </w:rPr>
        <w:t xml:space="preserve"> </w:t>
      </w:r>
      <w:r w:rsidR="003633CD" w:rsidRPr="00EA34CA">
        <w:rPr>
          <w:color w:val="auto"/>
        </w:rPr>
        <w:t>1</w:t>
      </w:r>
      <w:r w:rsidR="002654BF" w:rsidRPr="00EA34CA">
        <w:rPr>
          <w:color w:val="auto"/>
        </w:rPr>
        <w:t xml:space="preserve"> </w:t>
      </w:r>
      <w:r w:rsidR="003633CD" w:rsidRPr="00EA34CA">
        <w:rPr>
          <w:color w:val="auto"/>
        </w:rPr>
        <w:t>февраля 2024 года»</w:t>
      </w:r>
      <w:r w:rsidR="00BE1114" w:rsidRPr="00EA34CA">
        <w:rPr>
          <w:color w:val="auto"/>
        </w:rPr>
        <w:t>,</w:t>
      </w:r>
      <w:r w:rsidR="00360B93" w:rsidRPr="00EA34CA">
        <w:rPr>
          <w:color w:val="auto"/>
        </w:rPr>
        <w:t xml:space="preserve"> п.</w:t>
      </w:r>
      <w:r w:rsidR="002654BF" w:rsidRPr="00EA34CA">
        <w:rPr>
          <w:color w:val="auto"/>
        </w:rPr>
        <w:t> </w:t>
      </w:r>
      <w:r w:rsidR="00360B93" w:rsidRPr="00EA34CA">
        <w:rPr>
          <w:color w:val="auto"/>
        </w:rPr>
        <w:t>«е»</w:t>
      </w:r>
      <w:r w:rsidR="003633CD" w:rsidRPr="00EA34CA">
        <w:rPr>
          <w:color w:val="auto"/>
        </w:rPr>
        <w:t xml:space="preserve"> (прил. </w:t>
      </w:r>
      <w:r w:rsidR="00360B93" w:rsidRPr="00EA34CA">
        <w:rPr>
          <w:color w:val="auto"/>
        </w:rPr>
        <w:t>6</w:t>
      </w:r>
      <w:r w:rsidR="003633CD" w:rsidRPr="00EA34CA">
        <w:rPr>
          <w:color w:val="auto"/>
        </w:rPr>
        <w:t>).</w:t>
      </w:r>
    </w:p>
    <w:p w:rsidR="00276847" w:rsidRPr="00EA34CA" w:rsidRDefault="00276847" w:rsidP="00BE1114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 xml:space="preserve">В </w:t>
      </w:r>
      <w:r w:rsidR="00047631" w:rsidRPr="00EA34CA">
        <w:rPr>
          <w:color w:val="auto"/>
        </w:rPr>
        <w:t>2025/</w:t>
      </w:r>
      <w:r w:rsidR="00D45846" w:rsidRPr="00EA34CA">
        <w:rPr>
          <w:color w:val="auto"/>
        </w:rPr>
        <w:t>26 учебном</w:t>
      </w:r>
      <w:r w:rsidRPr="00EA34CA">
        <w:rPr>
          <w:color w:val="auto"/>
        </w:rPr>
        <w:t xml:space="preserve"> году действует Перечень </w:t>
      </w:r>
      <w:r w:rsidR="00272F62" w:rsidRPr="00EA34CA">
        <w:rPr>
          <w:color w:val="auto"/>
        </w:rPr>
        <w:t>учебных изданий</w:t>
      </w:r>
      <w:r w:rsidRPr="00EA34CA">
        <w:rPr>
          <w:color w:val="auto"/>
        </w:rPr>
        <w:t>, рекомендованных и допущенных для реализации учебного предмета/дисциплины «</w:t>
      </w:r>
      <w:r w:rsidR="001A00F6" w:rsidRPr="00EA34CA">
        <w:rPr>
          <w:color w:val="auto"/>
        </w:rPr>
        <w:t>Астрономия</w:t>
      </w:r>
      <w:r w:rsidRPr="00EA34CA">
        <w:rPr>
          <w:color w:val="auto"/>
        </w:rPr>
        <w:t>» в организациях образования, реализующих общеобразовательные программы.</w:t>
      </w:r>
    </w:p>
    <w:p w:rsidR="00276847" w:rsidRPr="00EA34CA" w:rsidRDefault="00276847" w:rsidP="00BE1114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 xml:space="preserve">На основе ГОС </w:t>
      </w:r>
      <w:r w:rsidR="001A00F6" w:rsidRPr="00EA34CA">
        <w:rPr>
          <w:color w:val="auto"/>
        </w:rPr>
        <w:t>С(П)</w:t>
      </w:r>
      <w:r w:rsidRPr="00EA34CA">
        <w:rPr>
          <w:color w:val="auto"/>
        </w:rPr>
        <w:t>ОО и примерн</w:t>
      </w:r>
      <w:r w:rsidR="001A00F6" w:rsidRPr="00EA34CA">
        <w:rPr>
          <w:color w:val="auto"/>
        </w:rPr>
        <w:t>ой</w:t>
      </w:r>
      <w:r w:rsidRPr="00EA34CA">
        <w:rPr>
          <w:color w:val="auto"/>
        </w:rPr>
        <w:t xml:space="preserve"> программ</w:t>
      </w:r>
      <w:r w:rsidR="001A00F6" w:rsidRPr="00EA34CA">
        <w:rPr>
          <w:color w:val="auto"/>
        </w:rPr>
        <w:t>ы</w:t>
      </w:r>
      <w:r w:rsidRPr="00EA34CA">
        <w:rPr>
          <w:color w:val="auto"/>
        </w:rPr>
        <w:t xml:space="preserve"> по </w:t>
      </w:r>
      <w:r w:rsidR="001A00F6" w:rsidRPr="00EA34CA">
        <w:rPr>
          <w:color w:val="auto"/>
        </w:rPr>
        <w:t>астрономии</w:t>
      </w:r>
      <w:r w:rsidRPr="00EA34CA">
        <w:rPr>
          <w:color w:val="auto"/>
        </w:rPr>
        <w:t xml:space="preserve"> организации образования разрабатывают рабочие программы учебного предмета. Рабочие программы являются нормативно-управленческими документами организации образования, характеризующими систему организации образовательной деятельности.</w:t>
      </w:r>
    </w:p>
    <w:p w:rsidR="00276847" w:rsidRPr="00EA34CA" w:rsidRDefault="00276847" w:rsidP="00BE1114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Рабочие программы разрабатываются учителем/преподавателем или группой учителей/преподавателей, проходят экспертизу на уровне организации образования и утверждаются руководителем. Организация образования несет ответственность за</w:t>
      </w:r>
      <w:r w:rsidR="002654BF" w:rsidRPr="00EA34CA">
        <w:rPr>
          <w:color w:val="auto"/>
        </w:rPr>
        <w:t> </w:t>
      </w:r>
      <w:r w:rsidRPr="00EA34CA">
        <w:rPr>
          <w:color w:val="auto"/>
        </w:rPr>
        <w:t>качество реализуемых образовательных и рабочих программ. Рабочая программа обновляется ежегодно.</w:t>
      </w:r>
    </w:p>
    <w:p w:rsidR="00276847" w:rsidRPr="00EA34CA" w:rsidRDefault="00276847" w:rsidP="00BE1114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Педагог может внести изменения в составляемую рабочую программу не</w:t>
      </w:r>
      <w:r w:rsidR="0039786F" w:rsidRPr="00EA34CA">
        <w:rPr>
          <w:color w:val="auto"/>
        </w:rPr>
        <w:t> </w:t>
      </w:r>
      <w:r w:rsidRPr="00EA34CA">
        <w:rPr>
          <w:color w:val="auto"/>
        </w:rPr>
        <w:t>более чем на 20</w:t>
      </w:r>
      <w:r w:rsidR="001323FF" w:rsidRPr="00EA34CA">
        <w:rPr>
          <w:color w:val="auto"/>
        </w:rPr>
        <w:t> </w:t>
      </w:r>
      <w:r w:rsidRPr="00EA34CA">
        <w:rPr>
          <w:color w:val="auto"/>
        </w:rPr>
        <w:t>% в основной и старшей школе от вышеуказанных программ. Например, учитель/преподаватель может определять новый порядок изучения материала, изменять количество часов, вносить изменения в содержание изучаемой темы, дополнять требования к уровню подготовки обучающихся. Требования к</w:t>
      </w:r>
      <w:r w:rsidR="0039786F" w:rsidRPr="00EA34CA">
        <w:rPr>
          <w:color w:val="auto"/>
        </w:rPr>
        <w:t> </w:t>
      </w:r>
      <w:r w:rsidRPr="00EA34CA">
        <w:rPr>
          <w:color w:val="auto"/>
        </w:rPr>
        <w:t>структуре, содержанию, порядку разработки, экспертизы, утверждению рабочих программ установлен</w:t>
      </w:r>
      <w:r w:rsidR="001323FF" w:rsidRPr="00EA34CA">
        <w:rPr>
          <w:color w:val="auto"/>
        </w:rPr>
        <w:t>ы</w:t>
      </w:r>
      <w:r w:rsidRPr="00EA34CA">
        <w:rPr>
          <w:color w:val="auto"/>
        </w:rPr>
        <w:t xml:space="preserve"> соответствующим нормативным документом. В рабочей программе педагога должны найти отражение целевые ориентиры, закрепленные в</w:t>
      </w:r>
      <w:r w:rsidR="0039786F" w:rsidRPr="00EA34CA">
        <w:rPr>
          <w:color w:val="auto"/>
        </w:rPr>
        <w:t> </w:t>
      </w:r>
      <w:r w:rsidRPr="00EA34CA">
        <w:rPr>
          <w:color w:val="auto"/>
        </w:rPr>
        <w:t>ООП по уровням общего образования, а также элементы системы оценки, включенные в основные образовательные программы (ООП) организаций общего образования.</w:t>
      </w:r>
    </w:p>
    <w:p w:rsidR="002654BF" w:rsidRPr="00EA34CA" w:rsidRDefault="002654BF" w:rsidP="00BE1114">
      <w:pPr>
        <w:pStyle w:val="a5"/>
        <w:widowControl w:val="0"/>
        <w:spacing w:line="276" w:lineRule="auto"/>
        <w:ind w:firstLine="709"/>
        <w:rPr>
          <w:color w:val="auto"/>
        </w:rPr>
      </w:pPr>
    </w:p>
    <w:p w:rsidR="005760AA" w:rsidRPr="00EA34CA" w:rsidRDefault="00190B1D" w:rsidP="005760AA">
      <w:pPr>
        <w:pStyle w:val="a6"/>
        <w:widowControl w:val="0"/>
        <w:spacing w:line="276" w:lineRule="auto"/>
        <w:rPr>
          <w:color w:val="auto"/>
        </w:rPr>
      </w:pPr>
      <w:r w:rsidRPr="00EA34CA">
        <w:rPr>
          <w:color w:val="auto"/>
          <w:lang w:val="en-US"/>
        </w:rPr>
        <w:t>I</w:t>
      </w:r>
      <w:r w:rsidR="00276847" w:rsidRPr="00EA34CA">
        <w:rPr>
          <w:color w:val="auto"/>
        </w:rPr>
        <w:t xml:space="preserve">V. </w:t>
      </w:r>
      <w:r w:rsidR="005760AA" w:rsidRPr="00EA34CA">
        <w:rPr>
          <w:color w:val="auto"/>
        </w:rPr>
        <w:t>Контроль знаний на уроках астрономии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Для оценки результатов учебной деятельности обучающихся используется текущий и итоговый контроль. Текущий контроль проводится с целью проверки уровня усвоения изучаемого и проверяемого программного материала.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Для проведения текущего контроля учитель/преподаватель может отводить весь урок/занятие или его часть. Итоговый контроль проводится после изучения отдельных разделов курса астрономии в соответствии с календарно-тематическим планом. Текущий и итоговый контроль проводится в следующих формах: контрольная работа, тестирование, диагностическая работа, устный или письменный зачет, защита проекта, самостоятельная работа и т.д.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Форма контроля отражается в рабочей программе учителя, реализующего ГОС соответствующего уровня общего образования.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lastRenderedPageBreak/>
        <w:t>В целях объективного оценивания результатов диагностических работ необходимо использовать стандартизированные контрольно-измерительные материалы, входящие в состав УМК.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Текущая отметка должна быть выставлена учителем в журнал учета успеваемости обучающихся (электронный журнал), дневник (электронный дневник) обучающегося непосредственно на данном уроке, за исключением случаев, когда необходима проверка письменной работы.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 xml:space="preserve">Учитель </w:t>
      </w:r>
      <w:r w:rsidRPr="00EA34CA">
        <w:rPr>
          <w:b/>
          <w:color w:val="auto"/>
        </w:rPr>
        <w:t>обязан</w:t>
      </w:r>
      <w:r w:rsidRPr="00EA34CA">
        <w:rPr>
          <w:color w:val="auto"/>
        </w:rPr>
        <w:t xml:space="preserve"> выставить текущую отметку за предусмотренные календарно-тематическим планированием по учебному предмету/дисциплине мероприятия, во время проведения которых присутствует обучающийся, а именно: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а) практическая работа;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б) диагностическая (проверочная) работа.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 xml:space="preserve">Учитель </w:t>
      </w:r>
      <w:r w:rsidRPr="00EA34CA">
        <w:rPr>
          <w:b/>
          <w:color w:val="auto"/>
        </w:rPr>
        <w:t>имеет право</w:t>
      </w:r>
      <w:r w:rsidRPr="00EA34CA">
        <w:rPr>
          <w:color w:val="auto"/>
        </w:rPr>
        <w:t xml:space="preserve"> выставить текущую отметку: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а) за устный ответ обучающегося с места или у доски;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б) за выполненное и предъявленное обучающимся письменное домашнее задание;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в) за письменную классную работу, выполненную в рабочей тетради и/или в тетради на печатной основе;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г) за самостоятельно выполненное задание (самостоятельную работу, работу по карточке и т.п.);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д) за сообщение (реферат, доклад, презентация), подготовленное учеником дома.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У обучаемых, реализующих программы основного и среднего (полного) общего образования по учебному предмету/дисциплине «Астрономия», требуется наличие рабочей тетради.</w:t>
      </w:r>
    </w:p>
    <w:p w:rsidR="005760AA" w:rsidRPr="00EA34CA" w:rsidRDefault="005760AA" w:rsidP="005760AA">
      <w:pPr>
        <w:pStyle w:val="a5"/>
        <w:widowControl w:val="0"/>
        <w:spacing w:line="276" w:lineRule="auto"/>
        <w:ind w:firstLine="709"/>
        <w:rPr>
          <w:color w:val="auto"/>
        </w:rPr>
      </w:pPr>
      <w:r w:rsidRPr="00EA34CA">
        <w:rPr>
          <w:color w:val="auto"/>
        </w:rPr>
        <w:t>Периодичность проверки рабочих тетрадей – 1 раз в четверть. Практическая/диагностические (проверочные) работы проверяются к следующему уроку, после чего данная отметка должна быть выставлена учителем в журнал учета успеваемости обучающихся (электронный журнал) и дневник (электронный дневник) обучающегося.</w:t>
      </w:r>
    </w:p>
    <w:p w:rsidR="005760AA" w:rsidRPr="00EA34CA" w:rsidRDefault="005760AA" w:rsidP="005760AA">
      <w:pPr>
        <w:pStyle w:val="a5"/>
        <w:ind w:firstLine="709"/>
        <w:rPr>
          <w:color w:val="auto"/>
        </w:rPr>
      </w:pPr>
    </w:p>
    <w:p w:rsidR="005760AA" w:rsidRPr="00EA34CA" w:rsidRDefault="00190B1D" w:rsidP="005760AA">
      <w:pPr>
        <w:pStyle w:val="a6"/>
        <w:rPr>
          <w:color w:val="auto"/>
        </w:rPr>
      </w:pPr>
      <w:r w:rsidRPr="00EA34CA">
        <w:rPr>
          <w:color w:val="auto"/>
          <w:lang w:val="en-US"/>
        </w:rPr>
        <w:t>V</w:t>
      </w:r>
      <w:r w:rsidRPr="00EA34CA">
        <w:rPr>
          <w:color w:val="auto"/>
        </w:rPr>
        <w:t>.</w:t>
      </w:r>
      <w:r w:rsidR="005760AA" w:rsidRPr="00EA34CA">
        <w:rPr>
          <w:color w:val="auto"/>
        </w:rPr>
        <w:t xml:space="preserve"> Основные рекомендации</w:t>
      </w:r>
    </w:p>
    <w:p w:rsidR="005760AA" w:rsidRPr="00EA34CA" w:rsidRDefault="005760AA" w:rsidP="005760AA">
      <w:pPr>
        <w:pStyle w:val="a6"/>
        <w:rPr>
          <w:color w:val="auto"/>
        </w:rPr>
      </w:pPr>
      <w:r w:rsidRPr="00EA34CA">
        <w:rPr>
          <w:color w:val="auto"/>
        </w:rPr>
        <w:t>по организации образовательного процесса</w:t>
      </w:r>
    </w:p>
    <w:p w:rsidR="005760AA" w:rsidRPr="00EA34CA" w:rsidRDefault="005760AA" w:rsidP="005760AA">
      <w:pPr>
        <w:pStyle w:val="a5"/>
        <w:ind w:firstLine="709"/>
        <w:rPr>
          <w:color w:val="auto"/>
        </w:rPr>
      </w:pPr>
      <w:r w:rsidRPr="00EA34CA">
        <w:rPr>
          <w:color w:val="auto"/>
        </w:rPr>
        <w:t>В соответствии с Базисным учебным планом для организаций образования Приднестровской Молдавской Республики, реализующих программы среднего (полного) общего образования, часовая нагрузка по неделям и годам обучения распределяется следующим образом: в 11 классах, изучающих предмет на базовом уровне, выделен 1 час в неделю, на углубленном уровне предмет не изучается.</w:t>
      </w:r>
    </w:p>
    <w:p w:rsidR="005760AA" w:rsidRPr="00EA34CA" w:rsidRDefault="005760AA" w:rsidP="005760AA">
      <w:pPr>
        <w:pStyle w:val="a5"/>
        <w:ind w:firstLine="709"/>
        <w:rPr>
          <w:color w:val="auto"/>
        </w:rPr>
      </w:pPr>
      <w:r w:rsidRPr="00EA34CA">
        <w:rPr>
          <w:color w:val="auto"/>
        </w:rPr>
        <w:t xml:space="preserve">В организациях профессионального образования, реализующих основные профессиональные образовательные программы начального и среднего профессионального образования учебный предмет «Астрономия» не изучается. Вместе с тем, раздел «основы астрономии» включен в примерную программу по </w:t>
      </w:r>
      <w:r w:rsidRPr="00EA34CA">
        <w:rPr>
          <w:color w:val="auto"/>
        </w:rPr>
        <w:lastRenderedPageBreak/>
        <w:t>учебной дисциплине „Физика (с основами астрономии)” для организаций профессионального образования (Приказ Министерства просвещения Приднестровской Молдавской Республики от 11 января 2023 года № 15 «Об утверждении …»).</w:t>
      </w:r>
    </w:p>
    <w:p w:rsidR="005760AA" w:rsidRPr="00EA34CA" w:rsidRDefault="005760AA" w:rsidP="005760AA">
      <w:pPr>
        <w:pStyle w:val="a5"/>
        <w:ind w:firstLine="709"/>
        <w:rPr>
          <w:color w:val="auto"/>
        </w:rPr>
      </w:pPr>
      <w:r w:rsidRPr="00EA34CA">
        <w:rPr>
          <w:color w:val="auto"/>
        </w:rPr>
        <w:t>В соответствии с примерной программой по учебной дисциплине „Физика (с основами астрономии)” для организаций профессионального образования раздел «Основы астрономии» изучается: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3682"/>
        <w:gridCol w:w="3398"/>
        <w:gridCol w:w="2265"/>
      </w:tblGrid>
      <w:tr w:rsidR="005760AA" w:rsidRPr="00EA34CA" w:rsidTr="00E4017D">
        <w:trPr>
          <w:trHeight w:val="312"/>
        </w:trPr>
        <w:tc>
          <w:tcPr>
            <w:tcW w:w="1970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center"/>
              <w:rPr>
                <w:b/>
                <w:color w:val="auto"/>
                <w:szCs w:val="26"/>
                <w:lang w:val="ru-RU"/>
              </w:rPr>
            </w:pPr>
            <w:r w:rsidRPr="00EA34CA">
              <w:rPr>
                <w:b/>
                <w:color w:val="auto"/>
                <w:szCs w:val="26"/>
                <w:lang w:val="ru-RU"/>
              </w:rPr>
              <w:t>Уровень образования</w:t>
            </w:r>
          </w:p>
        </w:tc>
        <w:tc>
          <w:tcPr>
            <w:tcW w:w="1818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center"/>
              <w:rPr>
                <w:b/>
                <w:color w:val="auto"/>
                <w:szCs w:val="26"/>
                <w:lang w:val="ru-RU"/>
              </w:rPr>
            </w:pPr>
            <w:r w:rsidRPr="00EA34CA">
              <w:rPr>
                <w:b/>
                <w:color w:val="auto"/>
                <w:szCs w:val="26"/>
                <w:lang w:val="ru-RU"/>
              </w:rPr>
              <w:t>Профиль</w:t>
            </w:r>
          </w:p>
        </w:tc>
        <w:tc>
          <w:tcPr>
            <w:tcW w:w="1212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center"/>
              <w:rPr>
                <w:b/>
                <w:color w:val="auto"/>
                <w:szCs w:val="26"/>
                <w:lang w:val="ru-RU"/>
              </w:rPr>
            </w:pPr>
            <w:r w:rsidRPr="00EA34CA">
              <w:rPr>
                <w:b/>
                <w:color w:val="auto"/>
                <w:szCs w:val="26"/>
                <w:lang w:val="ru-RU"/>
              </w:rPr>
              <w:t>Количество часов</w:t>
            </w:r>
          </w:p>
        </w:tc>
      </w:tr>
      <w:tr w:rsidR="005760AA" w:rsidRPr="00EA34CA" w:rsidTr="00E4017D">
        <w:trPr>
          <w:trHeight w:val="312"/>
        </w:trPr>
        <w:tc>
          <w:tcPr>
            <w:tcW w:w="1970" w:type="pct"/>
            <w:vMerge w:val="restar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>Начальное профессиональное образование</w:t>
            </w:r>
          </w:p>
        </w:tc>
        <w:tc>
          <w:tcPr>
            <w:tcW w:w="1818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 xml:space="preserve">Технический </w:t>
            </w:r>
          </w:p>
        </w:tc>
        <w:tc>
          <w:tcPr>
            <w:tcW w:w="1212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center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>10</w:t>
            </w:r>
          </w:p>
        </w:tc>
      </w:tr>
      <w:tr w:rsidR="005760AA" w:rsidRPr="00EA34CA" w:rsidTr="00E4017D">
        <w:trPr>
          <w:trHeight w:val="312"/>
        </w:trPr>
        <w:tc>
          <w:tcPr>
            <w:tcW w:w="1970" w:type="pct"/>
            <w:vMerge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</w:p>
        </w:tc>
        <w:tc>
          <w:tcPr>
            <w:tcW w:w="1818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 xml:space="preserve">Естественно-научный </w:t>
            </w:r>
          </w:p>
        </w:tc>
        <w:tc>
          <w:tcPr>
            <w:tcW w:w="1212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center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>8</w:t>
            </w:r>
          </w:p>
        </w:tc>
      </w:tr>
      <w:tr w:rsidR="005760AA" w:rsidRPr="00EA34CA" w:rsidTr="00E4017D">
        <w:trPr>
          <w:trHeight w:val="312"/>
        </w:trPr>
        <w:tc>
          <w:tcPr>
            <w:tcW w:w="1970" w:type="pct"/>
            <w:vMerge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</w:p>
        </w:tc>
        <w:tc>
          <w:tcPr>
            <w:tcW w:w="1818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>Социально-экономический</w:t>
            </w:r>
          </w:p>
        </w:tc>
        <w:tc>
          <w:tcPr>
            <w:tcW w:w="1212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center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>8</w:t>
            </w:r>
          </w:p>
        </w:tc>
      </w:tr>
      <w:tr w:rsidR="005760AA" w:rsidRPr="00EA34CA" w:rsidTr="00E4017D">
        <w:trPr>
          <w:trHeight w:val="312"/>
        </w:trPr>
        <w:tc>
          <w:tcPr>
            <w:tcW w:w="1970" w:type="pct"/>
            <w:vMerge w:val="restar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>Среднее профессиональное образование</w:t>
            </w:r>
          </w:p>
        </w:tc>
        <w:tc>
          <w:tcPr>
            <w:tcW w:w="1818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 xml:space="preserve">Технический </w:t>
            </w:r>
          </w:p>
        </w:tc>
        <w:tc>
          <w:tcPr>
            <w:tcW w:w="1212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center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>10</w:t>
            </w:r>
          </w:p>
        </w:tc>
      </w:tr>
      <w:tr w:rsidR="005760AA" w:rsidRPr="00EA34CA" w:rsidTr="00E4017D">
        <w:trPr>
          <w:trHeight w:val="312"/>
        </w:trPr>
        <w:tc>
          <w:tcPr>
            <w:tcW w:w="1970" w:type="pct"/>
            <w:vMerge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</w:p>
        </w:tc>
        <w:tc>
          <w:tcPr>
            <w:tcW w:w="1818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 xml:space="preserve">Естественно-научный </w:t>
            </w:r>
          </w:p>
        </w:tc>
        <w:tc>
          <w:tcPr>
            <w:tcW w:w="1212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center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>8</w:t>
            </w:r>
          </w:p>
        </w:tc>
      </w:tr>
      <w:tr w:rsidR="005760AA" w:rsidRPr="00EA34CA" w:rsidTr="00E4017D">
        <w:trPr>
          <w:trHeight w:val="312"/>
        </w:trPr>
        <w:tc>
          <w:tcPr>
            <w:tcW w:w="1970" w:type="pct"/>
            <w:vMerge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</w:p>
        </w:tc>
        <w:tc>
          <w:tcPr>
            <w:tcW w:w="1818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>Социально-экономический</w:t>
            </w:r>
          </w:p>
        </w:tc>
        <w:tc>
          <w:tcPr>
            <w:tcW w:w="1212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center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>8</w:t>
            </w:r>
          </w:p>
        </w:tc>
      </w:tr>
      <w:tr w:rsidR="005760AA" w:rsidRPr="00EA34CA" w:rsidTr="00E4017D">
        <w:trPr>
          <w:trHeight w:val="312"/>
        </w:trPr>
        <w:tc>
          <w:tcPr>
            <w:tcW w:w="1970" w:type="pct"/>
            <w:vMerge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</w:p>
        </w:tc>
        <w:tc>
          <w:tcPr>
            <w:tcW w:w="1818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left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>Гуманитарный</w:t>
            </w:r>
          </w:p>
        </w:tc>
        <w:tc>
          <w:tcPr>
            <w:tcW w:w="1212" w:type="pct"/>
            <w:vAlign w:val="center"/>
          </w:tcPr>
          <w:p w:rsidR="005760AA" w:rsidRPr="00EA34CA" w:rsidRDefault="005760AA" w:rsidP="00E4017D">
            <w:pPr>
              <w:tabs>
                <w:tab w:val="left" w:pos="851"/>
              </w:tabs>
              <w:spacing w:after="0" w:line="240" w:lineRule="auto"/>
              <w:ind w:right="0" w:firstLine="0"/>
              <w:jc w:val="center"/>
              <w:rPr>
                <w:color w:val="auto"/>
                <w:szCs w:val="26"/>
                <w:lang w:val="ru-RU"/>
              </w:rPr>
            </w:pPr>
            <w:r w:rsidRPr="00EA34CA">
              <w:rPr>
                <w:color w:val="auto"/>
                <w:szCs w:val="26"/>
                <w:lang w:val="ru-RU"/>
              </w:rPr>
              <w:t>6</w:t>
            </w:r>
          </w:p>
        </w:tc>
      </w:tr>
    </w:tbl>
    <w:p w:rsidR="005760AA" w:rsidRPr="00EA34CA" w:rsidRDefault="005760AA" w:rsidP="005760AA">
      <w:pPr>
        <w:pStyle w:val="a5"/>
        <w:ind w:firstLine="709"/>
        <w:rPr>
          <w:color w:val="auto"/>
        </w:rPr>
      </w:pPr>
      <w:r w:rsidRPr="00EA34CA">
        <w:rPr>
          <w:color w:val="auto"/>
        </w:rPr>
        <w:t>Примерными программами по учебному предмету/дисциплине «Астрономия» определен перечень практических работ, необходимых для обеспечения реализации Государственных образовательных стандартов основного и среднего (полного) общего образования. Учитель/преподаватель, учитывая материальную базу физического кабинета учебного заведения, может выполнять практические работы в том числе с использованием интерактивных компьютерных моделей, виртуальных симуляций, перечень которых представлен в примерной программе по учебному предмету/дисциплине «Астрономия».</w:t>
      </w:r>
    </w:p>
    <w:p w:rsidR="005760AA" w:rsidRPr="00EA34CA" w:rsidRDefault="005760AA" w:rsidP="005760AA">
      <w:pPr>
        <w:pStyle w:val="a5"/>
        <w:ind w:firstLine="709"/>
        <w:rPr>
          <w:color w:val="auto"/>
        </w:rPr>
      </w:pPr>
      <w:r w:rsidRPr="00EA34CA">
        <w:rPr>
          <w:color w:val="auto"/>
        </w:rPr>
        <w:t>Основной учебный материал должен быть усвоен обучающимися на уроке/занятии. Основная функция домашнего задания – закрепление знаний и умений. Для домашнего задания может предлагаться учебный материал, который усвоен на учебных занятиях. С целью предупреждения перегрузки обучающихся учитель должен следить за тем, чтобы объем домашнего задания соответствовал санитарным нормам, объяснять на уроке/занятии содержание, порядок и приемы его выполнения. Задания повышенного уровня сложности, творческие задания могут предлагаться для самостоятельного выполнения обучающимся только по их желанию. Домашние задания должны быть вариативными: обязательные задания для всего класса и задания по выбору (для мотивированных обучающихся). Цель обязательных заданий – закрепление теоретических знаний и практических умений, полученных на уроке/занятии. Целью заданий по выбору является стимулирование учебной самостоятельности, творческого применения полученных знаний, как правило, в нестандартных учебных ситуациях, комплексное применение умений и навыков, а также развитие интереса к учебному предмету/дисциплине для формирования предпрофильных предпочтений обучающихся.</w:t>
      </w:r>
    </w:p>
    <w:p w:rsidR="005760AA" w:rsidRPr="00EA34CA" w:rsidRDefault="005760AA" w:rsidP="0039786F">
      <w:pPr>
        <w:pStyle w:val="a6"/>
        <w:rPr>
          <w:color w:val="auto"/>
        </w:rPr>
      </w:pPr>
    </w:p>
    <w:p w:rsidR="00276847" w:rsidRPr="00EA34CA" w:rsidRDefault="00276847" w:rsidP="0039786F">
      <w:pPr>
        <w:pStyle w:val="a6"/>
        <w:rPr>
          <w:color w:val="auto"/>
        </w:rPr>
      </w:pPr>
      <w:r w:rsidRPr="00EA34CA">
        <w:rPr>
          <w:color w:val="auto"/>
        </w:rPr>
        <w:t>VI. Рекомендации по организации методической работы</w:t>
      </w:r>
    </w:p>
    <w:p w:rsidR="00276847" w:rsidRPr="00EA34CA" w:rsidRDefault="00276847" w:rsidP="0039786F">
      <w:pPr>
        <w:pStyle w:val="a6"/>
        <w:rPr>
          <w:color w:val="auto"/>
        </w:rPr>
      </w:pPr>
      <w:r w:rsidRPr="00EA34CA">
        <w:rPr>
          <w:color w:val="auto"/>
        </w:rPr>
        <w:lastRenderedPageBreak/>
        <w:t>и повышению профессиональной компетентности педагогов</w:t>
      </w:r>
    </w:p>
    <w:p w:rsidR="00276847" w:rsidRPr="00EA34CA" w:rsidRDefault="00276847" w:rsidP="002654BF">
      <w:pPr>
        <w:pStyle w:val="a5"/>
        <w:ind w:firstLine="709"/>
        <w:rPr>
          <w:color w:val="auto"/>
        </w:rPr>
      </w:pPr>
      <w:r w:rsidRPr="00EA34CA">
        <w:rPr>
          <w:color w:val="auto"/>
        </w:rPr>
        <w:t>В целях повышения профессиональной компетентности учителей/преподавателей необходимо включать в планы работы городских (районных) методических объединений учителей физики семинары по следующим направлениям:</w:t>
      </w:r>
    </w:p>
    <w:p w:rsidR="00276847" w:rsidRPr="00EA34CA" w:rsidRDefault="003C69A7" w:rsidP="002654BF">
      <w:pPr>
        <w:spacing w:after="0" w:line="288" w:lineRule="auto"/>
        <w:ind w:right="0" w:firstLine="709"/>
        <w:rPr>
          <w:color w:val="auto"/>
          <w:sz w:val="26"/>
          <w:szCs w:val="26"/>
          <w:lang w:val="ru-RU"/>
        </w:rPr>
      </w:pPr>
      <w:r w:rsidRPr="00EA34CA">
        <w:rPr>
          <w:color w:val="auto"/>
          <w:sz w:val="26"/>
          <w:szCs w:val="26"/>
          <w:lang w:val="ru-RU"/>
        </w:rPr>
        <w:t>– </w:t>
      </w:r>
      <w:r w:rsidR="00276847" w:rsidRPr="00EA34CA">
        <w:rPr>
          <w:color w:val="auto"/>
          <w:sz w:val="26"/>
          <w:szCs w:val="26"/>
          <w:lang w:val="ru-RU"/>
        </w:rPr>
        <w:t>«</w:t>
      </w:r>
      <w:r w:rsidR="00047631" w:rsidRPr="00EA34CA">
        <w:rPr>
          <w:color w:val="auto"/>
          <w:sz w:val="26"/>
          <w:szCs w:val="26"/>
          <w:lang w:val="ru-RU"/>
        </w:rPr>
        <w:t xml:space="preserve">Актуализация содержания курса астрономии в контексте новейших астрономических открытий </w:t>
      </w:r>
      <w:r w:rsidR="00276847" w:rsidRPr="00EA34CA">
        <w:rPr>
          <w:color w:val="auto"/>
          <w:sz w:val="26"/>
          <w:szCs w:val="26"/>
          <w:lang w:val="ru-RU"/>
        </w:rPr>
        <w:t>в условиях реализации ГОС С(П)ОО»;</w:t>
      </w:r>
    </w:p>
    <w:p w:rsidR="00276847" w:rsidRPr="00EA34CA" w:rsidRDefault="003C69A7" w:rsidP="002654BF">
      <w:pPr>
        <w:spacing w:after="0" w:line="288" w:lineRule="auto"/>
        <w:ind w:right="0" w:firstLine="709"/>
        <w:rPr>
          <w:color w:val="auto"/>
          <w:sz w:val="26"/>
          <w:szCs w:val="26"/>
          <w:lang w:val="ru-RU"/>
        </w:rPr>
      </w:pPr>
      <w:r w:rsidRPr="00EA34CA">
        <w:rPr>
          <w:color w:val="auto"/>
          <w:sz w:val="26"/>
          <w:szCs w:val="26"/>
          <w:lang w:val="ru-RU"/>
        </w:rPr>
        <w:t>–</w:t>
      </w:r>
      <w:r w:rsidRPr="00EA34CA">
        <w:rPr>
          <w:color w:val="auto"/>
          <w:sz w:val="26"/>
          <w:szCs w:val="26"/>
        </w:rPr>
        <w:t> </w:t>
      </w:r>
      <w:r w:rsidR="00276847" w:rsidRPr="00EA34CA">
        <w:rPr>
          <w:color w:val="auto"/>
          <w:sz w:val="26"/>
          <w:szCs w:val="26"/>
          <w:lang w:val="ru-RU"/>
        </w:rPr>
        <w:t>«</w:t>
      </w:r>
      <w:r w:rsidR="00047631" w:rsidRPr="00EA34CA">
        <w:rPr>
          <w:color w:val="auto"/>
          <w:sz w:val="26"/>
          <w:szCs w:val="26"/>
          <w:lang w:val="ru-RU"/>
        </w:rPr>
        <w:t>Современные методы преподавания астрономии в школе</w:t>
      </w:r>
      <w:r w:rsidR="0005121D" w:rsidRPr="00EA34CA">
        <w:rPr>
          <w:color w:val="auto"/>
          <w:sz w:val="26"/>
          <w:szCs w:val="26"/>
          <w:lang w:val="ru-RU"/>
        </w:rPr>
        <w:t xml:space="preserve"> с и</w:t>
      </w:r>
      <w:r w:rsidR="00047631" w:rsidRPr="00EA34CA">
        <w:rPr>
          <w:color w:val="auto"/>
          <w:sz w:val="26"/>
          <w:szCs w:val="26"/>
          <w:lang w:val="ru-RU"/>
        </w:rPr>
        <w:t>спользование</w:t>
      </w:r>
      <w:r w:rsidR="0005121D" w:rsidRPr="00EA34CA">
        <w:rPr>
          <w:color w:val="auto"/>
          <w:sz w:val="26"/>
          <w:szCs w:val="26"/>
          <w:lang w:val="ru-RU"/>
        </w:rPr>
        <w:t>м</w:t>
      </w:r>
      <w:r w:rsidR="00047631" w:rsidRPr="00EA34CA">
        <w:rPr>
          <w:color w:val="auto"/>
          <w:sz w:val="26"/>
          <w:szCs w:val="26"/>
          <w:lang w:val="ru-RU"/>
        </w:rPr>
        <w:t xml:space="preserve"> </w:t>
      </w:r>
      <w:r w:rsidR="0005121D" w:rsidRPr="00EA34CA">
        <w:rPr>
          <w:color w:val="auto"/>
          <w:sz w:val="26"/>
          <w:szCs w:val="26"/>
          <w:lang w:val="ru-RU"/>
        </w:rPr>
        <w:t xml:space="preserve">мультимедийного оборудования, виртуальных </w:t>
      </w:r>
      <w:r w:rsidR="00047631" w:rsidRPr="00EA34CA">
        <w:rPr>
          <w:color w:val="auto"/>
          <w:sz w:val="26"/>
          <w:szCs w:val="26"/>
          <w:lang w:val="ru-RU"/>
        </w:rPr>
        <w:t>цифровых планетариев и симуляторов</w:t>
      </w:r>
      <w:r w:rsidR="0005121D" w:rsidRPr="00EA34CA">
        <w:rPr>
          <w:color w:val="auto"/>
          <w:sz w:val="26"/>
          <w:szCs w:val="26"/>
          <w:lang w:val="ru-RU"/>
        </w:rPr>
        <w:t>»</w:t>
      </w:r>
      <w:r w:rsidR="00276847" w:rsidRPr="00EA34CA">
        <w:rPr>
          <w:color w:val="auto"/>
          <w:sz w:val="26"/>
          <w:szCs w:val="26"/>
          <w:lang w:val="ru-RU"/>
        </w:rPr>
        <w:t>.</w:t>
      </w:r>
    </w:p>
    <w:p w:rsidR="00276847" w:rsidRPr="00EA34CA" w:rsidRDefault="00276847" w:rsidP="002654BF">
      <w:pPr>
        <w:pStyle w:val="a5"/>
        <w:ind w:firstLine="709"/>
        <w:rPr>
          <w:color w:val="auto"/>
        </w:rPr>
      </w:pPr>
      <w:r w:rsidRPr="00EA34CA">
        <w:rPr>
          <w:color w:val="auto"/>
        </w:rPr>
        <w:t>В целях совершенствования профессиональных компетенций педагогов в</w:t>
      </w:r>
      <w:r w:rsidR="0039786F" w:rsidRPr="00EA34CA">
        <w:rPr>
          <w:color w:val="auto"/>
        </w:rPr>
        <w:t> </w:t>
      </w:r>
      <w:r w:rsidR="00047631" w:rsidRPr="00EA34CA">
        <w:rPr>
          <w:color w:val="auto"/>
        </w:rPr>
        <w:t>2025/</w:t>
      </w:r>
      <w:r w:rsidR="0005121D" w:rsidRPr="00EA34CA">
        <w:rPr>
          <w:color w:val="auto"/>
        </w:rPr>
        <w:t>26 учебном</w:t>
      </w:r>
      <w:r w:rsidRPr="00EA34CA">
        <w:rPr>
          <w:color w:val="auto"/>
        </w:rPr>
        <w:t xml:space="preserve"> году ГОУ ДПО «Институт развития образования и повышения квалификации» проводит обучение по дополнительным профессиональным образовательным программам повышения квалификации по традиционной и накопительной системе.</w:t>
      </w:r>
    </w:p>
    <w:p w:rsidR="00276847" w:rsidRPr="00EA34CA" w:rsidRDefault="00276847" w:rsidP="000E13F6">
      <w:pPr>
        <w:pStyle w:val="a5"/>
        <w:ind w:firstLine="709"/>
        <w:rPr>
          <w:color w:val="auto"/>
        </w:rPr>
      </w:pPr>
    </w:p>
    <w:p w:rsidR="00276847" w:rsidRPr="00EA34CA" w:rsidRDefault="00276847" w:rsidP="0039786F">
      <w:pPr>
        <w:pStyle w:val="a6"/>
        <w:rPr>
          <w:color w:val="auto"/>
        </w:rPr>
      </w:pPr>
      <w:r w:rsidRPr="00EA34CA">
        <w:rPr>
          <w:color w:val="auto"/>
        </w:rPr>
        <w:t>VII. Список электронных ресурсов</w:t>
      </w:r>
    </w:p>
    <w:p w:rsidR="00276847" w:rsidRPr="00EA34CA" w:rsidRDefault="00276847" w:rsidP="002654BF">
      <w:pPr>
        <w:pStyle w:val="a5"/>
        <w:ind w:firstLine="709"/>
        <w:rPr>
          <w:color w:val="auto"/>
        </w:rPr>
      </w:pPr>
      <w:r w:rsidRPr="00EA34CA">
        <w:rPr>
          <w:color w:val="auto"/>
        </w:rPr>
        <w:t>1. https://www.minpros.info/ – сайт Министерства просвещения ПМР.</w:t>
      </w:r>
    </w:p>
    <w:p w:rsidR="00276847" w:rsidRPr="00EA34CA" w:rsidRDefault="00276847" w:rsidP="002654BF">
      <w:pPr>
        <w:pStyle w:val="a5"/>
        <w:ind w:firstLine="709"/>
        <w:rPr>
          <w:color w:val="auto"/>
        </w:rPr>
      </w:pPr>
      <w:r w:rsidRPr="00EA34CA">
        <w:rPr>
          <w:color w:val="auto"/>
        </w:rPr>
        <w:t>2. http://ceko-pmr.org/ – сайт Центра экспертизы качества образования.</w:t>
      </w:r>
    </w:p>
    <w:p w:rsidR="00276847" w:rsidRPr="00EA34CA" w:rsidRDefault="00276847" w:rsidP="002654BF">
      <w:pPr>
        <w:pStyle w:val="a5"/>
        <w:ind w:firstLine="709"/>
        <w:rPr>
          <w:color w:val="auto"/>
        </w:rPr>
      </w:pPr>
      <w:r w:rsidRPr="00EA34CA">
        <w:rPr>
          <w:color w:val="auto"/>
        </w:rPr>
        <w:t>3. http</w:t>
      </w:r>
      <w:r w:rsidR="002654BF" w:rsidRPr="00EA34CA">
        <w:rPr>
          <w:color w:val="auto"/>
        </w:rPr>
        <w:t>s</w:t>
      </w:r>
      <w:r w:rsidRPr="00EA34CA">
        <w:rPr>
          <w:color w:val="auto"/>
        </w:rPr>
        <w:t>://iroipk.idknet.com/ – сайт ГОУ ДПО «ИРОиПК».</w:t>
      </w:r>
    </w:p>
    <w:p w:rsidR="00276847" w:rsidRPr="00EA34CA" w:rsidRDefault="003A0954" w:rsidP="002654BF">
      <w:pPr>
        <w:pStyle w:val="a5"/>
        <w:ind w:firstLine="709"/>
        <w:rPr>
          <w:color w:val="auto"/>
        </w:rPr>
      </w:pPr>
      <w:r w:rsidRPr="00EA34CA">
        <w:rPr>
          <w:color w:val="auto"/>
        </w:rPr>
        <w:t>4. http</w:t>
      </w:r>
      <w:r w:rsidR="002654BF" w:rsidRPr="00EA34CA">
        <w:rPr>
          <w:color w:val="auto"/>
        </w:rPr>
        <w:t>s</w:t>
      </w:r>
      <w:r w:rsidRPr="00EA34CA">
        <w:rPr>
          <w:color w:val="auto"/>
        </w:rPr>
        <w:t>://schoolpmr.</w:t>
      </w:r>
      <w:r w:rsidRPr="00EA34CA">
        <w:rPr>
          <w:color w:val="auto"/>
          <w:lang w:val="en-US"/>
        </w:rPr>
        <w:t>info</w:t>
      </w:r>
      <w:r w:rsidR="00276847" w:rsidRPr="00EA34CA">
        <w:rPr>
          <w:color w:val="auto"/>
        </w:rPr>
        <w:t>/ – субсайт «Школа Приднестровья».</w:t>
      </w:r>
    </w:p>
    <w:p w:rsidR="002654BF" w:rsidRPr="00EA34CA" w:rsidRDefault="00276847" w:rsidP="002654BF">
      <w:pPr>
        <w:pStyle w:val="a5"/>
        <w:ind w:firstLine="709"/>
        <w:rPr>
          <w:color w:val="auto"/>
        </w:rPr>
      </w:pPr>
      <w:r w:rsidRPr="00EA34CA">
        <w:rPr>
          <w:color w:val="auto"/>
        </w:rPr>
        <w:t>5. https://edu.gospmr.org/ – сайт «Электронная школа Приднестровья».</w:t>
      </w:r>
    </w:p>
    <w:p w:rsidR="00AD6C4E" w:rsidRPr="00EA34CA" w:rsidRDefault="00AD6C4E" w:rsidP="002654BF">
      <w:pPr>
        <w:pStyle w:val="a5"/>
        <w:ind w:firstLine="709"/>
        <w:rPr>
          <w:color w:val="auto"/>
        </w:rPr>
      </w:pPr>
      <w:r w:rsidRPr="00EA34CA">
        <w:rPr>
          <w:color w:val="auto"/>
        </w:rPr>
        <w:t>6.</w:t>
      </w:r>
      <w:r w:rsidR="002654BF" w:rsidRPr="00EA34CA">
        <w:rPr>
          <w:color w:val="auto"/>
        </w:rPr>
        <w:t> </w:t>
      </w:r>
      <w:r w:rsidRPr="00EA34CA">
        <w:rPr>
          <w:color w:val="auto"/>
        </w:rPr>
        <w:t xml:space="preserve">http://stellarium.org </w:t>
      </w:r>
      <w:r w:rsidR="002373A9" w:rsidRPr="00EA34CA">
        <w:rPr>
          <w:color w:val="auto"/>
        </w:rPr>
        <w:t xml:space="preserve">– </w:t>
      </w:r>
      <w:r w:rsidRPr="00EA34CA">
        <w:rPr>
          <w:color w:val="auto"/>
        </w:rPr>
        <w:t xml:space="preserve">сайт астрономических симуляций и </w:t>
      </w:r>
      <w:r w:rsidR="002373A9" w:rsidRPr="00EA34CA">
        <w:rPr>
          <w:color w:val="auto"/>
        </w:rPr>
        <w:t>виртуальных наблюдений</w:t>
      </w:r>
      <w:r w:rsidR="002654BF" w:rsidRPr="00EA34CA">
        <w:rPr>
          <w:color w:val="auto"/>
        </w:rPr>
        <w:t>.</w:t>
      </w:r>
    </w:p>
    <w:p w:rsidR="002373A9" w:rsidRPr="00EA34CA" w:rsidRDefault="002373A9" w:rsidP="002654BF">
      <w:pPr>
        <w:pStyle w:val="a5"/>
        <w:ind w:firstLine="709"/>
        <w:rPr>
          <w:color w:val="auto"/>
        </w:rPr>
      </w:pPr>
      <w:r w:rsidRPr="00EA34CA">
        <w:rPr>
          <w:color w:val="auto"/>
        </w:rPr>
        <w:t>7.</w:t>
      </w:r>
      <w:r w:rsidR="002654BF" w:rsidRPr="00EA34CA">
        <w:rPr>
          <w:color w:val="auto"/>
        </w:rPr>
        <w:t> </w:t>
      </w:r>
      <w:r w:rsidRPr="00EA34CA">
        <w:rPr>
          <w:color w:val="auto"/>
          <w:lang w:val="en-US"/>
        </w:rPr>
        <w:t>http</w:t>
      </w:r>
      <w:r w:rsidRPr="00EA34CA">
        <w:rPr>
          <w:color w:val="auto"/>
        </w:rPr>
        <w:t>://</w:t>
      </w:r>
      <w:r w:rsidRPr="00EA34CA">
        <w:rPr>
          <w:color w:val="auto"/>
          <w:lang w:val="en-US"/>
        </w:rPr>
        <w:t>worldwidetelescope</w:t>
      </w:r>
      <w:r w:rsidRPr="00EA34CA">
        <w:rPr>
          <w:color w:val="auto"/>
        </w:rPr>
        <w:t>.</w:t>
      </w:r>
      <w:r w:rsidRPr="00EA34CA">
        <w:rPr>
          <w:color w:val="auto"/>
          <w:lang w:val="en-US"/>
        </w:rPr>
        <w:t>org</w:t>
      </w:r>
      <w:r w:rsidRPr="00EA34CA">
        <w:rPr>
          <w:color w:val="auto"/>
        </w:rPr>
        <w:t xml:space="preserve"> – сайт астрономических наблюдений</w:t>
      </w:r>
      <w:r w:rsidR="002654BF" w:rsidRPr="00EA34CA">
        <w:rPr>
          <w:color w:val="auto"/>
        </w:rPr>
        <w:t xml:space="preserve"> </w:t>
      </w:r>
      <w:r w:rsidRPr="00EA34CA">
        <w:rPr>
          <w:color w:val="auto"/>
        </w:rPr>
        <w:t>«Всемирный телескоп».</w:t>
      </w:r>
    </w:p>
    <w:p w:rsidR="00276847" w:rsidRPr="00EA34CA" w:rsidRDefault="00276847" w:rsidP="002654BF">
      <w:pPr>
        <w:pStyle w:val="a5"/>
        <w:ind w:firstLine="709"/>
        <w:rPr>
          <w:color w:val="auto"/>
        </w:rPr>
      </w:pPr>
    </w:p>
    <w:p w:rsidR="00276847" w:rsidRPr="00EA34CA" w:rsidRDefault="00276847" w:rsidP="000E13F6">
      <w:pPr>
        <w:pStyle w:val="a5"/>
        <w:ind w:firstLine="709"/>
        <w:jc w:val="right"/>
        <w:rPr>
          <w:color w:val="auto"/>
        </w:rPr>
      </w:pPr>
      <w:r w:rsidRPr="00EA34CA">
        <w:rPr>
          <w:color w:val="auto"/>
        </w:rPr>
        <w:t>Составитель</w:t>
      </w:r>
    </w:p>
    <w:p w:rsidR="001323FF" w:rsidRPr="00EA34CA" w:rsidRDefault="00276847" w:rsidP="000E13F6">
      <w:pPr>
        <w:pStyle w:val="a7"/>
        <w:ind w:firstLine="709"/>
        <w:rPr>
          <w:color w:val="auto"/>
        </w:rPr>
      </w:pPr>
      <w:r w:rsidRPr="00EA34CA">
        <w:rPr>
          <w:b/>
          <w:bCs/>
          <w:color w:val="auto"/>
        </w:rPr>
        <w:t>О.В. Городецкий</w:t>
      </w:r>
      <w:r w:rsidRPr="00EA34CA">
        <w:rPr>
          <w:bCs/>
          <w:color w:val="auto"/>
        </w:rPr>
        <w:t xml:space="preserve">, </w:t>
      </w:r>
      <w:r w:rsidR="006F2A56" w:rsidRPr="00EA34CA">
        <w:rPr>
          <w:color w:val="auto"/>
        </w:rPr>
        <w:t>главны</w:t>
      </w:r>
      <w:r w:rsidRPr="00EA34CA">
        <w:rPr>
          <w:color w:val="auto"/>
        </w:rPr>
        <w:t>й методист</w:t>
      </w:r>
      <w:r w:rsidR="003C69A7" w:rsidRPr="00EA34CA">
        <w:rPr>
          <w:color w:val="auto"/>
        </w:rPr>
        <w:br/>
      </w:r>
      <w:r w:rsidRPr="00EA34CA">
        <w:rPr>
          <w:color w:val="auto"/>
        </w:rPr>
        <w:t>кафедры общеобразовательных дисциплин</w:t>
      </w:r>
    </w:p>
    <w:p w:rsidR="00822ED2" w:rsidRPr="00EA34CA" w:rsidRDefault="00276847" w:rsidP="000E13F6">
      <w:pPr>
        <w:pStyle w:val="a7"/>
        <w:ind w:firstLine="709"/>
        <w:rPr>
          <w:i w:val="0"/>
          <w:color w:val="auto"/>
        </w:rPr>
      </w:pPr>
      <w:r w:rsidRPr="00EA34CA">
        <w:rPr>
          <w:color w:val="auto"/>
        </w:rPr>
        <w:t>и дополнительного образования</w:t>
      </w:r>
      <w:r w:rsidR="001323FF" w:rsidRPr="00EA34CA">
        <w:rPr>
          <w:color w:val="auto"/>
        </w:rPr>
        <w:t xml:space="preserve"> </w:t>
      </w:r>
      <w:r w:rsidRPr="00EA34CA">
        <w:rPr>
          <w:color w:val="auto"/>
        </w:rPr>
        <w:t>ГОУ ДПО «</w:t>
      </w:r>
      <w:r w:rsidR="00D2352F" w:rsidRPr="00EA34CA">
        <w:rPr>
          <w:color w:val="auto"/>
        </w:rPr>
        <w:t>И</w:t>
      </w:r>
      <w:r w:rsidR="001323FF" w:rsidRPr="00EA34CA">
        <w:rPr>
          <w:color w:val="auto"/>
        </w:rPr>
        <w:t>РО</w:t>
      </w:r>
      <w:r w:rsidR="00D2352F" w:rsidRPr="00EA34CA">
        <w:rPr>
          <w:color w:val="auto"/>
        </w:rPr>
        <w:t>и</w:t>
      </w:r>
      <w:r w:rsidR="001323FF" w:rsidRPr="00EA34CA">
        <w:rPr>
          <w:color w:val="auto"/>
        </w:rPr>
        <w:t>ПК</w:t>
      </w:r>
      <w:r w:rsidRPr="00EA34CA">
        <w:rPr>
          <w:i w:val="0"/>
          <w:color w:val="auto"/>
        </w:rPr>
        <w:t>»</w:t>
      </w:r>
      <w:bookmarkEnd w:id="0"/>
    </w:p>
    <w:sectPr w:rsidR="00822ED2" w:rsidRPr="00EA34CA" w:rsidSect="000E725E">
      <w:footerReference w:type="default" r:id="rId7"/>
      <w:foot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3" w:rsidRDefault="00B56143" w:rsidP="00276847">
      <w:pPr>
        <w:spacing w:after="0" w:line="240" w:lineRule="auto"/>
      </w:pPr>
      <w:r>
        <w:separator/>
      </w:r>
    </w:p>
  </w:endnote>
  <w:endnote w:type="continuationSeparator" w:id="0">
    <w:p w:rsidR="00B56143" w:rsidRDefault="00B56143" w:rsidP="0027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55437479"/>
      <w:docPartObj>
        <w:docPartGallery w:val="Page Numbers (Bottom of Page)"/>
        <w:docPartUnique/>
      </w:docPartObj>
    </w:sdtPr>
    <w:sdtEndPr/>
    <w:sdtContent>
      <w:p w:rsidR="00276847" w:rsidRPr="000E725E" w:rsidRDefault="00276847" w:rsidP="001323FF">
        <w:pPr>
          <w:pStyle w:val="aa"/>
          <w:widowControl w:val="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725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725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725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A34C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0E725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8E6" w:rsidRPr="002E38E6" w:rsidRDefault="002E38E6" w:rsidP="002E38E6">
    <w:pPr>
      <w:pStyle w:val="aa"/>
      <w:jc w:val="right"/>
      <w:rPr>
        <w:rFonts w:ascii="Times New Roman" w:hAnsi="Times New Roman" w:cs="Times New Roman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3" w:rsidRDefault="00B56143" w:rsidP="00276847">
      <w:pPr>
        <w:spacing w:after="0" w:line="240" w:lineRule="auto"/>
      </w:pPr>
      <w:r>
        <w:separator/>
      </w:r>
    </w:p>
  </w:footnote>
  <w:footnote w:type="continuationSeparator" w:id="0">
    <w:p w:rsidR="00B56143" w:rsidRDefault="00B56143" w:rsidP="0027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3351C"/>
    <w:multiLevelType w:val="multilevel"/>
    <w:tmpl w:val="55725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F77C9D"/>
    <w:multiLevelType w:val="multilevel"/>
    <w:tmpl w:val="BC8E2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8748E"/>
    <w:multiLevelType w:val="multilevel"/>
    <w:tmpl w:val="5660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F5ABF"/>
    <w:multiLevelType w:val="multilevel"/>
    <w:tmpl w:val="107CD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CA50C5"/>
    <w:multiLevelType w:val="multilevel"/>
    <w:tmpl w:val="D1A8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F21A67"/>
    <w:multiLevelType w:val="hybridMultilevel"/>
    <w:tmpl w:val="CB6EB818"/>
    <w:lvl w:ilvl="0" w:tplc="04190001">
      <w:start w:val="1"/>
      <w:numFmt w:val="bullet"/>
      <w:lvlText w:val=""/>
      <w:lvlJc w:val="left"/>
      <w:pPr>
        <w:ind w:left="110" w:hanging="284"/>
      </w:pPr>
      <w:rPr>
        <w:rFonts w:ascii="Symbol" w:hAnsi="Symbol" w:hint="default"/>
        <w:b w:val="0"/>
        <w:i w:val="0"/>
        <w:strike w:val="0"/>
        <w:dstrike w:val="0"/>
        <w:color w:val="000000"/>
        <w:w w:val="162"/>
        <w:position w:val="-4"/>
        <w:sz w:val="20"/>
        <w:szCs w:val="20"/>
        <w:u w:val="none" w:color="000000"/>
        <w:bdr w:val="none" w:sz="0" w:space="0" w:color="auto"/>
        <w:shd w:val="clear" w:color="auto" w:fill="auto"/>
        <w:vertAlign w:val="baseline"/>
        <w:lang w:val="ru-RU" w:eastAsia="en-US" w:bidi="ar-SA"/>
      </w:rPr>
    </w:lvl>
    <w:lvl w:ilvl="1" w:tplc="34CE2958">
      <w:numFmt w:val="bullet"/>
      <w:lvlText w:val="•"/>
      <w:lvlJc w:val="left"/>
      <w:pPr>
        <w:ind w:left="753" w:hanging="284"/>
      </w:pPr>
      <w:rPr>
        <w:rFonts w:hint="default"/>
        <w:lang w:val="ru-RU" w:eastAsia="en-US" w:bidi="ar-SA"/>
      </w:rPr>
    </w:lvl>
    <w:lvl w:ilvl="2" w:tplc="8DCE8524">
      <w:numFmt w:val="bullet"/>
      <w:lvlText w:val="•"/>
      <w:lvlJc w:val="left"/>
      <w:pPr>
        <w:ind w:left="1387" w:hanging="284"/>
      </w:pPr>
      <w:rPr>
        <w:rFonts w:hint="default"/>
        <w:lang w:val="ru-RU" w:eastAsia="en-US" w:bidi="ar-SA"/>
      </w:rPr>
    </w:lvl>
    <w:lvl w:ilvl="3" w:tplc="32AEAE4C">
      <w:numFmt w:val="bullet"/>
      <w:lvlText w:val="•"/>
      <w:lvlJc w:val="left"/>
      <w:pPr>
        <w:ind w:left="2021" w:hanging="284"/>
      </w:pPr>
      <w:rPr>
        <w:rFonts w:hint="default"/>
        <w:lang w:val="ru-RU" w:eastAsia="en-US" w:bidi="ar-SA"/>
      </w:rPr>
    </w:lvl>
    <w:lvl w:ilvl="4" w:tplc="4E9C2F68">
      <w:numFmt w:val="bullet"/>
      <w:lvlText w:val="•"/>
      <w:lvlJc w:val="left"/>
      <w:pPr>
        <w:ind w:left="2654" w:hanging="284"/>
      </w:pPr>
      <w:rPr>
        <w:rFonts w:hint="default"/>
        <w:lang w:val="ru-RU" w:eastAsia="en-US" w:bidi="ar-SA"/>
      </w:rPr>
    </w:lvl>
    <w:lvl w:ilvl="5" w:tplc="F3BE565C">
      <w:numFmt w:val="bullet"/>
      <w:lvlText w:val="•"/>
      <w:lvlJc w:val="left"/>
      <w:pPr>
        <w:ind w:left="3288" w:hanging="284"/>
      </w:pPr>
      <w:rPr>
        <w:rFonts w:hint="default"/>
        <w:lang w:val="ru-RU" w:eastAsia="en-US" w:bidi="ar-SA"/>
      </w:rPr>
    </w:lvl>
    <w:lvl w:ilvl="6" w:tplc="A0848D56">
      <w:numFmt w:val="bullet"/>
      <w:lvlText w:val="•"/>
      <w:lvlJc w:val="left"/>
      <w:pPr>
        <w:ind w:left="3922" w:hanging="284"/>
      </w:pPr>
      <w:rPr>
        <w:rFonts w:hint="default"/>
        <w:lang w:val="ru-RU" w:eastAsia="en-US" w:bidi="ar-SA"/>
      </w:rPr>
    </w:lvl>
    <w:lvl w:ilvl="7" w:tplc="A0CE9FFE">
      <w:numFmt w:val="bullet"/>
      <w:lvlText w:val="•"/>
      <w:lvlJc w:val="left"/>
      <w:pPr>
        <w:ind w:left="4555" w:hanging="284"/>
      </w:pPr>
      <w:rPr>
        <w:rFonts w:hint="default"/>
        <w:lang w:val="ru-RU" w:eastAsia="en-US" w:bidi="ar-SA"/>
      </w:rPr>
    </w:lvl>
    <w:lvl w:ilvl="8" w:tplc="457E418C">
      <w:numFmt w:val="bullet"/>
      <w:lvlText w:val="•"/>
      <w:lvlJc w:val="left"/>
      <w:pPr>
        <w:ind w:left="5189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7A3F0F8A"/>
    <w:multiLevelType w:val="multilevel"/>
    <w:tmpl w:val="C02A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47"/>
    <w:rsid w:val="00032FB0"/>
    <w:rsid w:val="00047631"/>
    <w:rsid w:val="0005121D"/>
    <w:rsid w:val="00055904"/>
    <w:rsid w:val="000848EC"/>
    <w:rsid w:val="000E13F6"/>
    <w:rsid w:val="000E725E"/>
    <w:rsid w:val="000F7BB3"/>
    <w:rsid w:val="001218D8"/>
    <w:rsid w:val="001323FF"/>
    <w:rsid w:val="00186E9F"/>
    <w:rsid w:val="00190B1D"/>
    <w:rsid w:val="001A00F6"/>
    <w:rsid w:val="001A2D99"/>
    <w:rsid w:val="002074F2"/>
    <w:rsid w:val="002373A9"/>
    <w:rsid w:val="00242176"/>
    <w:rsid w:val="002654BF"/>
    <w:rsid w:val="00272F62"/>
    <w:rsid w:val="00276847"/>
    <w:rsid w:val="00294C83"/>
    <w:rsid w:val="002D433B"/>
    <w:rsid w:val="002E38E6"/>
    <w:rsid w:val="00303F3B"/>
    <w:rsid w:val="00332A65"/>
    <w:rsid w:val="003343BE"/>
    <w:rsid w:val="00360B93"/>
    <w:rsid w:val="003633CD"/>
    <w:rsid w:val="0039786F"/>
    <w:rsid w:val="003A0954"/>
    <w:rsid w:val="003C69A7"/>
    <w:rsid w:val="004141CD"/>
    <w:rsid w:val="00444197"/>
    <w:rsid w:val="004B24BA"/>
    <w:rsid w:val="004C5BDA"/>
    <w:rsid w:val="00512B7D"/>
    <w:rsid w:val="00564E25"/>
    <w:rsid w:val="005760AA"/>
    <w:rsid w:val="005D53F5"/>
    <w:rsid w:val="006C025A"/>
    <w:rsid w:val="006E7C4D"/>
    <w:rsid w:val="006F2A56"/>
    <w:rsid w:val="007807B1"/>
    <w:rsid w:val="0079135B"/>
    <w:rsid w:val="00797A21"/>
    <w:rsid w:val="008A018C"/>
    <w:rsid w:val="008F47A9"/>
    <w:rsid w:val="008F7155"/>
    <w:rsid w:val="0091292F"/>
    <w:rsid w:val="0092624A"/>
    <w:rsid w:val="009355B6"/>
    <w:rsid w:val="00966BA5"/>
    <w:rsid w:val="0097029C"/>
    <w:rsid w:val="00977740"/>
    <w:rsid w:val="00986EA6"/>
    <w:rsid w:val="009A6430"/>
    <w:rsid w:val="009A65F7"/>
    <w:rsid w:val="009B2174"/>
    <w:rsid w:val="009C5515"/>
    <w:rsid w:val="00A128BB"/>
    <w:rsid w:val="00A31AEE"/>
    <w:rsid w:val="00A36D86"/>
    <w:rsid w:val="00AB465D"/>
    <w:rsid w:val="00AD6C4E"/>
    <w:rsid w:val="00B42A88"/>
    <w:rsid w:val="00B42CE0"/>
    <w:rsid w:val="00B56143"/>
    <w:rsid w:val="00B74F0A"/>
    <w:rsid w:val="00BB7F30"/>
    <w:rsid w:val="00BD598C"/>
    <w:rsid w:val="00BE1114"/>
    <w:rsid w:val="00C329E9"/>
    <w:rsid w:val="00C91962"/>
    <w:rsid w:val="00CB26EA"/>
    <w:rsid w:val="00CE40E1"/>
    <w:rsid w:val="00D207C6"/>
    <w:rsid w:val="00D2352F"/>
    <w:rsid w:val="00D26251"/>
    <w:rsid w:val="00D45846"/>
    <w:rsid w:val="00DD11A8"/>
    <w:rsid w:val="00DF3996"/>
    <w:rsid w:val="00E5461E"/>
    <w:rsid w:val="00E8496A"/>
    <w:rsid w:val="00EA34CA"/>
    <w:rsid w:val="00ED4256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7755C-C85F-41B9-838D-633FB27A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996"/>
    <w:pPr>
      <w:spacing w:after="5" w:line="267" w:lineRule="auto"/>
      <w:ind w:right="10" w:firstLine="698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27684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a4">
    <w:name w:val="Заголовок рус"/>
    <w:basedOn w:val="a3"/>
    <w:uiPriority w:val="99"/>
    <w:rsid w:val="00276847"/>
    <w:pPr>
      <w:tabs>
        <w:tab w:val="left" w:pos="851"/>
      </w:tabs>
      <w:jc w:val="center"/>
    </w:pPr>
    <w:rPr>
      <w:rFonts w:ascii="Times New Roman" w:hAnsi="Times New Roman" w:cs="Times New Roman"/>
      <w:b/>
      <w:bCs/>
      <w:spacing w:val="-3"/>
      <w:sz w:val="28"/>
      <w:szCs w:val="28"/>
    </w:rPr>
  </w:style>
  <w:style w:type="paragraph" w:customStyle="1" w:styleId="a5">
    <w:name w:val="осн текст"/>
    <w:basedOn w:val="a3"/>
    <w:uiPriority w:val="99"/>
    <w:rsid w:val="00276847"/>
    <w:pPr>
      <w:tabs>
        <w:tab w:val="left" w:pos="851"/>
      </w:tabs>
      <w:ind w:firstLine="454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a6">
    <w:name w:val="подзаголовок рус"/>
    <w:basedOn w:val="a3"/>
    <w:uiPriority w:val="99"/>
    <w:rsid w:val="00276847"/>
    <w:pPr>
      <w:tabs>
        <w:tab w:val="left" w:pos="851"/>
      </w:tabs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a7">
    <w:name w:val="должность"/>
    <w:basedOn w:val="a3"/>
    <w:uiPriority w:val="99"/>
    <w:rsid w:val="00276847"/>
    <w:pPr>
      <w:tabs>
        <w:tab w:val="left" w:pos="851"/>
      </w:tabs>
      <w:ind w:firstLine="567"/>
      <w:jc w:val="right"/>
    </w:pPr>
    <w:rPr>
      <w:rFonts w:ascii="Times New Roman" w:hAnsi="Times New Roman" w:cs="Times New Roman"/>
      <w:i/>
      <w:iCs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276847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rsid w:val="00276847"/>
  </w:style>
  <w:style w:type="paragraph" w:styleId="aa">
    <w:name w:val="footer"/>
    <w:basedOn w:val="a"/>
    <w:link w:val="ab"/>
    <w:uiPriority w:val="99"/>
    <w:unhideWhenUsed/>
    <w:rsid w:val="00276847"/>
    <w:pPr>
      <w:tabs>
        <w:tab w:val="center" w:pos="4677"/>
        <w:tab w:val="right" w:pos="9355"/>
      </w:tabs>
      <w:spacing w:after="0" w:line="240" w:lineRule="auto"/>
      <w:ind w:right="0" w:firstLine="0"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276847"/>
  </w:style>
  <w:style w:type="paragraph" w:customStyle="1" w:styleId="footnotedescription">
    <w:name w:val="footnote description"/>
    <w:next w:val="a"/>
    <w:link w:val="footnotedescriptionChar"/>
    <w:hidden/>
    <w:rsid w:val="00DF3996"/>
    <w:pPr>
      <w:spacing w:after="0" w:line="263" w:lineRule="auto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DF3996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styleId="ac">
    <w:name w:val="Hyperlink"/>
    <w:basedOn w:val="a0"/>
    <w:uiPriority w:val="99"/>
    <w:unhideWhenUsed/>
    <w:rsid w:val="00AB465D"/>
    <w:rPr>
      <w:color w:val="0563C1" w:themeColor="hyperlink"/>
      <w:u w:val="single"/>
    </w:rPr>
  </w:style>
  <w:style w:type="paragraph" w:styleId="ad">
    <w:name w:val="Body Text"/>
    <w:basedOn w:val="a"/>
    <w:link w:val="ae"/>
    <w:uiPriority w:val="1"/>
    <w:qFormat/>
    <w:rsid w:val="00B74F0A"/>
    <w:pPr>
      <w:widowControl w:val="0"/>
      <w:autoSpaceDE w:val="0"/>
      <w:autoSpaceDN w:val="0"/>
      <w:spacing w:after="0" w:line="240" w:lineRule="auto"/>
      <w:ind w:left="110" w:right="0" w:firstLine="0"/>
      <w:jc w:val="left"/>
    </w:pPr>
    <w:rPr>
      <w:rFonts w:ascii="Cambria" w:eastAsia="Cambria" w:hAnsi="Cambria" w:cs="Cambria"/>
      <w:color w:val="auto"/>
      <w:sz w:val="21"/>
      <w:szCs w:val="21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B74F0A"/>
    <w:rPr>
      <w:rFonts w:ascii="Cambria" w:eastAsia="Cambria" w:hAnsi="Cambria" w:cs="Cambria"/>
      <w:sz w:val="21"/>
      <w:szCs w:val="21"/>
    </w:rPr>
  </w:style>
  <w:style w:type="paragraph" w:styleId="af">
    <w:name w:val="List Paragraph"/>
    <w:basedOn w:val="a"/>
    <w:uiPriority w:val="34"/>
    <w:qFormat/>
    <w:rsid w:val="00B74F0A"/>
    <w:pPr>
      <w:spacing w:after="200" w:line="276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val="ru-RU"/>
    </w:rPr>
  </w:style>
  <w:style w:type="paragraph" w:customStyle="1" w:styleId="whitespace-pre-wrap">
    <w:name w:val="whitespace-pre-wrap"/>
    <w:basedOn w:val="a"/>
    <w:rsid w:val="00AD6C4E"/>
    <w:pPr>
      <w:spacing w:before="100" w:beforeAutospacing="1" w:after="100" w:afterAutospacing="1" w:line="240" w:lineRule="auto"/>
      <w:ind w:right="0" w:firstLine="0"/>
      <w:jc w:val="left"/>
    </w:pPr>
    <w:rPr>
      <w:color w:val="auto"/>
      <w:szCs w:val="24"/>
    </w:rPr>
  </w:style>
  <w:style w:type="table" w:customStyle="1" w:styleId="1">
    <w:name w:val="Сетка таблицы1"/>
    <w:basedOn w:val="a1"/>
    <w:next w:val="af0"/>
    <w:uiPriority w:val="59"/>
    <w:rsid w:val="00A128BB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0">
    <w:name w:val="Table Grid"/>
    <w:basedOn w:val="a1"/>
    <w:uiPriority w:val="39"/>
    <w:rsid w:val="00A128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2549</Words>
  <Characters>14531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natashenika</dc:creator>
  <cp:keywords/>
  <dc:description/>
  <cp:lastModifiedBy>310</cp:lastModifiedBy>
  <cp:revision>4</cp:revision>
  <dcterms:created xsi:type="dcterms:W3CDTF">2025-03-03T13:39:00Z</dcterms:created>
  <dcterms:modified xsi:type="dcterms:W3CDTF">2025-05-08T11:21:00Z</dcterms:modified>
</cp:coreProperties>
</file>