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B8F" w:rsidRPr="00F1359A" w:rsidRDefault="00466DF7">
      <w:pPr>
        <w:widowControl w:val="0"/>
        <w:tabs>
          <w:tab w:val="left" w:pos="851"/>
        </w:tabs>
        <w:spacing w:after="0" w:line="32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F1359A">
        <w:rPr>
          <w:rFonts w:ascii="Times New Roman" w:eastAsia="Times New Roman" w:hAnsi="Times New Roman" w:cs="Times New Roman"/>
          <w:b/>
          <w:sz w:val="28"/>
          <w:szCs w:val="28"/>
        </w:rPr>
        <w:t>ИНСТРУКТИВНО-МЕТОДИЧЕСКОЕ ПИСЬМО</w:t>
      </w:r>
      <w:r w:rsidRPr="00F1359A">
        <w:rPr>
          <w:rFonts w:ascii="Times New Roman" w:eastAsia="Times New Roman" w:hAnsi="Times New Roman" w:cs="Times New Roman"/>
          <w:b/>
          <w:sz w:val="28"/>
          <w:szCs w:val="28"/>
        </w:rPr>
        <w:br/>
        <w:t>о преподавании учебного предмета «Музыка» в организациях образования</w:t>
      </w:r>
      <w:r w:rsidRPr="00F1359A">
        <w:rPr>
          <w:rFonts w:ascii="Times New Roman" w:eastAsia="Times New Roman" w:hAnsi="Times New Roman" w:cs="Times New Roman"/>
          <w:b/>
          <w:sz w:val="28"/>
          <w:szCs w:val="28"/>
        </w:rPr>
        <w:br/>
        <w:t>Приднестровской Молдавской Республики, реализующих программы</w:t>
      </w:r>
      <w:r w:rsidRPr="00F1359A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271BD5" w:rsidRPr="00F1359A">
        <w:rPr>
          <w:rFonts w:ascii="Times New Roman" w:eastAsia="Times New Roman" w:hAnsi="Times New Roman" w:cs="Times New Roman"/>
          <w:b/>
          <w:sz w:val="28"/>
          <w:szCs w:val="28"/>
        </w:rPr>
        <w:t xml:space="preserve">начального </w:t>
      </w:r>
      <w:r w:rsidRPr="00F1359A">
        <w:rPr>
          <w:rFonts w:ascii="Times New Roman" w:eastAsia="Times New Roman" w:hAnsi="Times New Roman" w:cs="Times New Roman"/>
          <w:b/>
          <w:sz w:val="28"/>
          <w:szCs w:val="28"/>
        </w:rPr>
        <w:t>общего</w:t>
      </w:r>
      <w:r w:rsidR="00271BD5" w:rsidRPr="00F1359A">
        <w:rPr>
          <w:rFonts w:ascii="Times New Roman" w:eastAsia="Times New Roman" w:hAnsi="Times New Roman" w:cs="Times New Roman"/>
          <w:b/>
          <w:sz w:val="28"/>
          <w:szCs w:val="28"/>
        </w:rPr>
        <w:t xml:space="preserve"> и основного общего</w:t>
      </w:r>
      <w:r w:rsidRPr="00F1359A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образования в 2025/26 учебном году</w:t>
      </w:r>
    </w:p>
    <w:p w:rsidR="00551B8F" w:rsidRPr="00F1359A" w:rsidRDefault="00551B8F">
      <w:pPr>
        <w:widowControl w:val="0"/>
        <w:tabs>
          <w:tab w:val="left" w:pos="851"/>
        </w:tabs>
        <w:spacing w:after="0" w:line="32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1B8F" w:rsidRPr="00F1359A" w:rsidRDefault="00466DF7">
      <w:pPr>
        <w:widowControl w:val="0"/>
        <w:tabs>
          <w:tab w:val="left" w:pos="851"/>
        </w:tabs>
        <w:spacing w:after="0" w:line="32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b/>
          <w:sz w:val="28"/>
          <w:szCs w:val="28"/>
        </w:rPr>
        <w:t>I. Введение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Инструктивно-методическое письмо подготовлено в целях разъяснения вопросов организации преподавания учебного предмета «Музыка» в организациях образования Приднестровской Молдавской Республики в 2025/26 учебном году.</w:t>
      </w:r>
    </w:p>
    <w:p w:rsidR="00551B8F" w:rsidRPr="00F1359A" w:rsidRDefault="00466DF7">
      <w:pPr>
        <w:widowControl w:val="0"/>
        <w:tabs>
          <w:tab w:val="left" w:pos="851"/>
        </w:tabs>
        <w:spacing w:after="0" w:line="32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Учебный предмет «Музыка» изучается в организациях общего образования, реализующих программы основного общего образования.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Обучение музыке реализует ключевые цели Государственных образовательных стандартов начального общего, основного общего образования и направлено: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 xml:space="preserve">1) на формирование </w:t>
      </w:r>
      <w:r w:rsidR="00271BD5" w:rsidRPr="00F1359A">
        <w:rPr>
          <w:rFonts w:ascii="Times New Roman" w:eastAsia="Times New Roman" w:hAnsi="Times New Roman" w:cs="Times New Roman"/>
          <w:sz w:val="28"/>
          <w:szCs w:val="28"/>
        </w:rPr>
        <w:t>основ музыкальной культуры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как неотъемлемой части их общей духовной культуры; потребности в общении с 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2) на развитие общих музыкальных способностей обучающихся,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музыкальных образов;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3) на формирование мотивационной направленности на продуктивную музыкально-творческую деятельность (слушание музыки, пение, инструментальное музицирование, драматизация музыкальных произведений, импровизация, музыкально-пластическое движение);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4) на воспитание эстетического отношения к миру, критического восприятия музыкальной информации, развитие творческих способностей в многообразных видах музыкальной деятельности, связанной с театром, кино, литературой, живописью;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lastRenderedPageBreak/>
        <w:t>5) на 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6) на овладение основами музыкальной грамотности: способностью эмоционально воспринимать музыку как живое образное искусство во взаимосвязи с жизнью, со специальной терминологией и ключевыми понятиями музыки.</w:t>
      </w:r>
    </w:p>
    <w:p w:rsidR="00551B8F" w:rsidRPr="00F1359A" w:rsidRDefault="00551B8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b/>
          <w:sz w:val="28"/>
          <w:szCs w:val="28"/>
        </w:rPr>
        <w:t>II. Нормативно-правовые документы, регламентирующие</w:t>
      </w:r>
      <w:r w:rsidRPr="00F1359A">
        <w:rPr>
          <w:rFonts w:ascii="Times New Roman" w:eastAsia="Times New Roman" w:hAnsi="Times New Roman" w:cs="Times New Roman"/>
          <w:b/>
          <w:sz w:val="28"/>
          <w:szCs w:val="28"/>
        </w:rPr>
        <w:br/>
        <w:t>организацию образовательного процесса</w:t>
      </w:r>
    </w:p>
    <w:p w:rsidR="00C9736E" w:rsidRPr="00F1359A" w:rsidRDefault="00C9736E" w:rsidP="0001599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1359A">
        <w:rPr>
          <w:rFonts w:ascii="Times New Roman" w:hAnsi="Times New Roman" w:cs="Times New Roman"/>
          <w:sz w:val="28"/>
          <w:szCs w:val="28"/>
          <w:lang w:eastAsia="en-US"/>
        </w:rPr>
        <w:t>1. Закон Приднестровской Молдавской Республики от 27 июня 2003 года № 294-3-Ш «Об образовании» (САЗ 03-26).</w:t>
      </w:r>
    </w:p>
    <w:p w:rsidR="00027248" w:rsidRPr="00F1359A" w:rsidRDefault="00027248" w:rsidP="0001599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1359A">
        <w:rPr>
          <w:rFonts w:ascii="Times New Roman" w:hAnsi="Times New Roman" w:cs="Times New Roman"/>
          <w:sz w:val="28"/>
          <w:szCs w:val="28"/>
          <w:lang w:eastAsia="en-US"/>
        </w:rPr>
        <w:t>2. Приказ Министерства просвещения Приднестровской Молдавской Республики от 16 июня 2016 года № 684 «Об 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:rsidR="00027248" w:rsidRPr="00F1359A" w:rsidRDefault="00027248" w:rsidP="0001599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1359A">
        <w:rPr>
          <w:rFonts w:ascii="Times New Roman" w:hAnsi="Times New Roman" w:cs="Times New Roman"/>
          <w:sz w:val="28"/>
          <w:szCs w:val="28"/>
          <w:lang w:eastAsia="en-US"/>
        </w:rPr>
        <w:t>3. Приказ Министерства просвещения Приднестровской Молдавской Республики от 30 июня 2016 года № 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(САЗ 16-35).</w:t>
      </w:r>
    </w:p>
    <w:p w:rsidR="00027248" w:rsidRPr="00F1359A" w:rsidRDefault="00027248" w:rsidP="0001599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1359A">
        <w:rPr>
          <w:rFonts w:ascii="Times New Roman" w:hAnsi="Times New Roman" w:cs="Times New Roman"/>
          <w:sz w:val="28"/>
          <w:szCs w:val="28"/>
          <w:lang w:eastAsia="en-US"/>
        </w:rPr>
        <w:t>4. Приказ Министерства просвещения Приднестровской Молдавской Республики от 4 июля 2016 года № 787 «Об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Республики» (САЗ 16-40).</w:t>
      </w:r>
    </w:p>
    <w:p w:rsidR="00C9736E" w:rsidRPr="00F1359A" w:rsidRDefault="00027248" w:rsidP="0001599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1359A">
        <w:rPr>
          <w:rFonts w:ascii="Times New Roman" w:hAnsi="Times New Roman" w:cs="Times New Roman"/>
          <w:sz w:val="28"/>
          <w:szCs w:val="28"/>
        </w:rPr>
        <w:t xml:space="preserve">5. </w:t>
      </w:r>
      <w:r w:rsidR="00C9736E" w:rsidRPr="00F1359A">
        <w:rPr>
          <w:rFonts w:ascii="Times New Roman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16 июля 2020 года № 681 «Об утверждении Положения о порядке реализации образовательных программ начального общего, основного общего, среднего (полного) общего образования с применением электронного обучения и (или) дистанционных образовательных технологий» (САЗ 20-32).</w:t>
      </w:r>
    </w:p>
    <w:p w:rsidR="00C9736E" w:rsidRPr="00F1359A" w:rsidRDefault="00B029C7" w:rsidP="0001599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1359A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C9736E" w:rsidRPr="00F1359A">
        <w:rPr>
          <w:rFonts w:ascii="Times New Roman" w:hAnsi="Times New Roman" w:cs="Times New Roman"/>
          <w:sz w:val="28"/>
          <w:szCs w:val="28"/>
          <w:lang w:eastAsia="en-US"/>
        </w:rPr>
        <w:t>. Приказ Министерства просвещения Приднестровской Молдавской Республики от 24 марта 2022 года № 263 «Об утверждении Положения о получении начального общего, основного общего и среднего (полного) общего образования в форме семейного образования» (САЗ 22-16).</w:t>
      </w:r>
    </w:p>
    <w:p w:rsidR="00B029C7" w:rsidRPr="00F1359A" w:rsidRDefault="00B029C7" w:rsidP="0001599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1359A">
        <w:rPr>
          <w:rFonts w:ascii="Times New Roman" w:hAnsi="Times New Roman" w:cs="Times New Roman"/>
          <w:sz w:val="28"/>
          <w:szCs w:val="28"/>
          <w:lang w:eastAsia="en-US"/>
        </w:rPr>
        <w:t xml:space="preserve">7. Приказ Министерства просвещения Приднестровской Молдавской Республики от 5 августа 2022 года № 693 «Об утверждении Базисного учебного </w:t>
      </w:r>
      <w:r w:rsidRPr="00F1359A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плана организаций образования, реализующих основную образовательную программу среднего (полного) общего образования» (САЗ 22-34).</w:t>
      </w:r>
    </w:p>
    <w:p w:rsidR="00C9736E" w:rsidRPr="00F1359A" w:rsidRDefault="00015996" w:rsidP="0001599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1359A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="00C9736E" w:rsidRPr="00F1359A">
        <w:rPr>
          <w:rFonts w:ascii="Times New Roman" w:hAnsi="Times New Roman" w:cs="Times New Roman"/>
          <w:sz w:val="28"/>
          <w:szCs w:val="28"/>
          <w:lang w:eastAsia="en-US"/>
        </w:rPr>
        <w:t xml:space="preserve">. Приказ Министерства просвещения Приднестровской Молдавской Республики от 11 января 2024 года № 11 «Об утверждении Государственного образовательного стандарта начального общего образования и Базисного учебного плана начального общего образования» (САЗ 24-6). </w:t>
      </w:r>
    </w:p>
    <w:p w:rsidR="00C9736E" w:rsidRPr="00F1359A" w:rsidRDefault="0079387C" w:rsidP="0001599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1359A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="00C9736E" w:rsidRPr="00F1359A">
        <w:rPr>
          <w:rFonts w:ascii="Times New Roman" w:hAnsi="Times New Roman" w:cs="Times New Roman"/>
          <w:sz w:val="28"/>
          <w:szCs w:val="28"/>
          <w:lang w:eastAsia="en-US"/>
        </w:rPr>
        <w:t xml:space="preserve">. Приказ Министерства просвещения Приднестровской Молдавской Республики от 12 января 2024 года № 20 «Об утверждении Положения о формах, порядке и периодичности проведения текущей и промежуточной аттестации обучающихся в организациях образования, реализующих основные образовательным программы начального общего, основного общего и среднего (полного) общего образования» (САЗ 24-6). </w:t>
      </w:r>
    </w:p>
    <w:p w:rsidR="00C9736E" w:rsidRPr="00F1359A" w:rsidRDefault="0079387C" w:rsidP="0001599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1359A">
        <w:rPr>
          <w:rFonts w:ascii="Times New Roman" w:hAnsi="Times New Roman" w:cs="Times New Roman"/>
          <w:sz w:val="28"/>
          <w:szCs w:val="28"/>
          <w:lang w:eastAsia="en-US"/>
        </w:rPr>
        <w:t>10</w:t>
      </w:r>
      <w:r w:rsidR="00C9736E" w:rsidRPr="00F1359A">
        <w:rPr>
          <w:rFonts w:ascii="Times New Roman" w:hAnsi="Times New Roman" w:cs="Times New Roman"/>
          <w:sz w:val="28"/>
          <w:szCs w:val="28"/>
          <w:lang w:eastAsia="en-US"/>
        </w:rPr>
        <w:t>. Приказ Министерства просвещения Приднестровской Молдавской Республики от 10 июля 2024 года № 709 «Об утверждении Государственной основной образовательной программы начального общего образования» (САЗ 24-32).</w:t>
      </w:r>
    </w:p>
    <w:p w:rsidR="00F1359A" w:rsidRPr="00F1359A" w:rsidRDefault="00F1359A" w:rsidP="0001599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1359A">
        <w:rPr>
          <w:rFonts w:ascii="Times New Roman" w:hAnsi="Times New Roman" w:cs="Times New Roman"/>
          <w:sz w:val="28"/>
          <w:szCs w:val="28"/>
          <w:lang w:eastAsia="en-US"/>
        </w:rPr>
        <w:t>11. Приказ Министерства просвещения Приднестровской Молдавской Республики от 25 марта 2025 года № 283 «Об утверждении методических рекомендаций по оцениванию предметных результатов освоения образовательных программ начального общего, основного общего, среднего (полного) образования и выставления четвертных (полугодовых), годовых и итоговых оценок».</w:t>
      </w:r>
    </w:p>
    <w:p w:rsidR="00F1359A" w:rsidRPr="00F1359A" w:rsidRDefault="00F1359A" w:rsidP="0001599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51B8F" w:rsidRPr="00F1359A" w:rsidRDefault="00466DF7" w:rsidP="00F00C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b/>
          <w:sz w:val="28"/>
          <w:szCs w:val="28"/>
        </w:rPr>
        <w:t>III. Программно-методическое обеспечение</w:t>
      </w:r>
      <w:r w:rsidRPr="00F1359A">
        <w:rPr>
          <w:rFonts w:ascii="Times New Roman" w:eastAsia="Times New Roman" w:hAnsi="Times New Roman" w:cs="Times New Roman"/>
          <w:b/>
          <w:sz w:val="28"/>
          <w:szCs w:val="28"/>
        </w:rPr>
        <w:br/>
        <w:t>учебного предмета</w:t>
      </w:r>
    </w:p>
    <w:p w:rsidR="00551B8F" w:rsidRPr="00F1359A" w:rsidRDefault="00466DF7" w:rsidP="00F00C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В 2025/26 учебном году преподавание учебного предмета «Музыка» будет осуществляться по Примерным программам, утвержденным следующими нормативными документами:</w:t>
      </w:r>
    </w:p>
    <w:p w:rsidR="00551B8F" w:rsidRPr="00F1359A" w:rsidRDefault="00466DF7" w:rsidP="00F00C8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10 апреля 2014 года № 558 «Об утверждении решений Совета по образованию Министерства просвещения Приднестровской Молдавской Республики от 27 марта 2014 года».</w:t>
      </w:r>
    </w:p>
    <w:p w:rsidR="00551B8F" w:rsidRPr="00F1359A" w:rsidRDefault="00466DF7" w:rsidP="00F00C8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2 декабря 2016 года № 1447 «Об утверждении решений Совета по образованию Министерства просвещения Приднестровской Молдавской Республики от 24 ноября 2016 года», п. 1 «б».</w:t>
      </w:r>
    </w:p>
    <w:p w:rsidR="00551B8F" w:rsidRPr="00F1359A" w:rsidRDefault="00466DF7" w:rsidP="00F00C81">
      <w:pPr>
        <w:widowControl w:val="0"/>
        <w:tabs>
          <w:tab w:val="left" w:pos="851"/>
        </w:tabs>
        <w:spacing w:after="0" w:line="32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 xml:space="preserve">Методическое сопровождение учебного предмета «Музыка» представлено 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lastRenderedPageBreak/>
        <w:t>следующими материалами:</w:t>
      </w:r>
    </w:p>
    <w:p w:rsidR="00551B8F" w:rsidRPr="00F1359A" w:rsidRDefault="00466DF7" w:rsidP="00F00C8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6 февраля 2023 года № 125 «Об утверждении Методических рекомендаций по организации и дозировке домашнего задания в общеобразовательной организации».</w:t>
      </w:r>
    </w:p>
    <w:p w:rsidR="00551B8F" w:rsidRPr="00F1359A" w:rsidRDefault="00466DF7" w:rsidP="00F00C8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6 июля 2018 года № 642 «Об утверждении Методических рекомендаций по написанию рабочей программы учебного предмета».</w:t>
      </w:r>
    </w:p>
    <w:p w:rsidR="00551B8F" w:rsidRPr="00F1359A" w:rsidRDefault="00466DF7" w:rsidP="00F00C8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1"/>
      <w:r w:rsidRPr="00F1359A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6 февраля 2023 года № 125 «Об утверждении Методических рекомендаций по организации и дозировке домашнего задания в общеобразовательной организации».</w:t>
      </w:r>
    </w:p>
    <w:p w:rsidR="00551B8F" w:rsidRPr="00F1359A" w:rsidRDefault="00466DF7" w:rsidP="00F00C8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Инструктивно-методическое письмо о количестве, назначении и порядке проверки тетрадей по учебным предметам обучающихся организаций общего образования Приднестровской Молдавской Республики, утвержденные Приказом Министерства просвещения Приднестровской Молдавской Республики от 8 февраля 2024 года № 87 «Об утверждении решений Совета по образованию Министерства просвещения Приднестровской Молдавской Республики от 1 февраля 2024 года», п. «е» (прил. 6).</w:t>
      </w:r>
    </w:p>
    <w:p w:rsidR="00551B8F" w:rsidRPr="00F1359A" w:rsidRDefault="00466DF7">
      <w:pPr>
        <w:widowControl w:val="0"/>
        <w:tabs>
          <w:tab w:val="left" w:pos="851"/>
        </w:tabs>
        <w:spacing w:after="0" w:line="34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Организации образования, реализующие программы начального и основного общего образования, в 2025/26 учебном году руководствуются Перечнем программ и учебных изданий, рекомендованных Министерством просвещения Приднестровской Молдавской Республики к использованию в образовательном процессе в 2025/26 учебном году.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4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Рабочие программы по музыке разрабатываются в соответствии с</w:t>
      </w:r>
      <w:r w:rsidRPr="00F1359A">
        <w:rPr>
          <w:rFonts w:ascii="Times New Roman" w:eastAsia="Times New Roman" w:hAnsi="Times New Roman" w:cs="Times New Roman"/>
          <w:sz w:val="20"/>
          <w:szCs w:val="20"/>
        </w:rPr>
        <w:t> 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t>требованиями Государственных образовательных стандартов начального и основного общего образования и регламентируются соответствующими методическими рекомендациями. Рабочие программы являются частью основной образовательной программы организаций образования.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4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Учителю музыки необходимо разработать рабочую программу на основе Примерной программы по учебному предмету «Музыка».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4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 xml:space="preserve">Педагог может внести изменения в составляемую рабочую программу 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lastRenderedPageBreak/>
        <w:t>не более чем на 10 % в начальной школе и не более чем на 20 % в основной школе от вышеуказанных программ.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4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Необходимо обратить особое внимание на то, что все обозначенные в </w:t>
      </w:r>
      <w:r w:rsidR="00F00C81" w:rsidRPr="00F1359A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t>римерной программе по учебному предмету «Музыка» для 5–7 классов тематические разделы и подразделы следует рассматривать не как отдельные учебные темы, изучение которых возможно последовательно, одна за другой, а как основополагающие сквозные учебные линии, разворачивающиеся на протяжении всех лет обучения в школе. Содержание обучения должно реализовывать принцип преемственности с начальной школой, обеспечить адаптацию учащихся к</w:t>
      </w:r>
      <w:r w:rsidR="00F00C81" w:rsidRPr="00F135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t>новым для них условиям и организационным формам обучения, характерным для основной школы.</w:t>
      </w:r>
    </w:p>
    <w:p w:rsidR="00F00C81" w:rsidRPr="00F1359A" w:rsidRDefault="00F00C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4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b/>
          <w:sz w:val="28"/>
          <w:szCs w:val="28"/>
        </w:rPr>
        <w:t>IV. Контроль знаний на уроках музыки</w:t>
      </w:r>
    </w:p>
    <w:p w:rsidR="00F00C81" w:rsidRPr="00F1359A" w:rsidRDefault="00466DF7" w:rsidP="00F00C81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Главная цель контроля знаний на уроке – выявить уровень усвоения знаний, умений учащихся, то есть уровень их учебных достижений, предусмотренный Государственными образовательными стандартами начального общего и основного общего образования, рабочей программой.</w:t>
      </w:r>
    </w:p>
    <w:p w:rsidR="00551B8F" w:rsidRPr="00F1359A" w:rsidRDefault="00466DF7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Основными видами контроля знаний обучающихся являются текущий, тематический и итоговый контроль. Текущий контроль проводится регулярно и систематично, на всех видах и типах занятий, что обеспечивает возможность диагностировать степень и объем усвоения учащимися отдельных элементов учебной программы. Промежуточный контроль проводится после завершения изучения отдельной темы, раздела. Итоговый контроль включает аттестацию учеников за весь период изучения предмета.</w:t>
      </w:r>
    </w:p>
    <w:p w:rsidR="00551B8F" w:rsidRPr="00F1359A" w:rsidRDefault="00551B8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b/>
          <w:sz w:val="28"/>
          <w:szCs w:val="28"/>
        </w:rPr>
        <w:t>V. Рекомендации по организации урока музыки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Учебный предмет «Музыка» является составляющим элементом инвариантной части Базисного учебного плана в организации общего образования любого вида в Приднестровской Молдавской Республике и обязательным структурным компонентом содержания обучения.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lastRenderedPageBreak/>
        <w:t>На протяжении 2025/26 учебного года изучение учебного предмета «Музыка» осуществляется в период обучения с 1 по 4 классы и с 5 по 7 классы.</w:t>
      </w:r>
    </w:p>
    <w:p w:rsidR="00551B8F" w:rsidRPr="00F1359A" w:rsidRDefault="00466DF7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В соответствии с Базисным учебным планом для организаций образования Приднестровской Молдавской Республики, реализующих программы начального и основного общего образования, часовая нагрузка по неделям и годам обучения распределяется следующим образом:</w:t>
      </w:r>
    </w:p>
    <w:tbl>
      <w:tblPr>
        <w:tblStyle w:val="a5"/>
        <w:tblW w:w="96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8"/>
        <w:gridCol w:w="4481"/>
        <w:gridCol w:w="3989"/>
      </w:tblGrid>
      <w:tr w:rsidR="00F1359A" w:rsidRPr="00F1359A">
        <w:trPr>
          <w:trHeight w:val="340"/>
        </w:trPr>
        <w:tc>
          <w:tcPr>
            <w:tcW w:w="1188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5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481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5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989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5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F1359A" w:rsidRPr="00F1359A">
        <w:trPr>
          <w:trHeight w:val="340"/>
        </w:trPr>
        <w:tc>
          <w:tcPr>
            <w:tcW w:w="1188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481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89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F1359A" w:rsidRPr="00F1359A">
        <w:trPr>
          <w:trHeight w:val="340"/>
        </w:trPr>
        <w:tc>
          <w:tcPr>
            <w:tcW w:w="1188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81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89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F1359A" w:rsidRPr="00F1359A">
        <w:trPr>
          <w:trHeight w:val="340"/>
        </w:trPr>
        <w:tc>
          <w:tcPr>
            <w:tcW w:w="1188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481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89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F1359A" w:rsidRPr="00F1359A">
        <w:trPr>
          <w:trHeight w:val="340"/>
        </w:trPr>
        <w:tc>
          <w:tcPr>
            <w:tcW w:w="1188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481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89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F1359A" w:rsidRPr="00F1359A">
        <w:trPr>
          <w:trHeight w:val="340"/>
        </w:trPr>
        <w:tc>
          <w:tcPr>
            <w:tcW w:w="1188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481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89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F1359A" w:rsidRPr="00F1359A">
        <w:trPr>
          <w:trHeight w:val="340"/>
        </w:trPr>
        <w:tc>
          <w:tcPr>
            <w:tcW w:w="1188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481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89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551B8F" w:rsidRPr="00F1359A">
        <w:trPr>
          <w:trHeight w:val="340"/>
        </w:trPr>
        <w:tc>
          <w:tcPr>
            <w:tcW w:w="1188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481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89" w:type="dxa"/>
            <w:tcMar>
              <w:left w:w="85" w:type="dxa"/>
              <w:right w:w="85" w:type="dxa"/>
            </w:tcMar>
            <w:vAlign w:val="center"/>
          </w:tcPr>
          <w:p w:rsidR="00551B8F" w:rsidRPr="00F1359A" w:rsidRDefault="00466DF7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59A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</w:tr>
    </w:tbl>
    <w:p w:rsidR="00F00C81" w:rsidRPr="00F1359A" w:rsidRDefault="00F00C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4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0C81" w:rsidRPr="00F1359A" w:rsidRDefault="00466DF7" w:rsidP="00F00C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4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Планируя занятие по учебному предмету «Музыка», учителю рекомендуется использовать технологическую карту урока, использование которой направлено на формирование у обучающихся УУД.</w:t>
      </w:r>
    </w:p>
    <w:p w:rsidR="00551B8F" w:rsidRPr="00F1359A" w:rsidRDefault="00466DF7" w:rsidP="00F00C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Содержание учебного предмета «Музыка» объединяет музыкальный материал для слушания и репертуар для пения. Их отбор осуществляется учителем музыки по следующим критериям: музыкальные произведения должны быть высокохудожественными и увлекательными для школьников, педагогически целесообразными, романтически приподнятыми, создающими в представлении школьников эталоны красоты, доступными для соответствующего возраста учеников в отношении постижения содержания произведения и его воспроизведения в процессе исполнения, представлять жанры всех эпох и стилей; отобранные музыкальные произведения должны быть созвучны жизненному и музыкальному опыту детей, отвечать тематическому содержанию программы.</w:t>
      </w:r>
    </w:p>
    <w:p w:rsidR="00551B8F" w:rsidRPr="00F1359A" w:rsidRDefault="00466DF7" w:rsidP="00F00C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В качестве основы понимания музыки как вида искусства выступают знания двух уровней:</w:t>
      </w:r>
    </w:p>
    <w:p w:rsidR="00551B8F" w:rsidRPr="00F1359A" w:rsidRDefault="00466DF7" w:rsidP="00F00C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tab/>
        <w:t>обобщенные ключевые знания, способствующие формированию целостного представления о музыкальном искусстве;</w:t>
      </w:r>
    </w:p>
    <w:p w:rsidR="00551B8F" w:rsidRPr="00F1359A" w:rsidRDefault="00466DF7" w:rsidP="00F00C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tab/>
        <w:t xml:space="preserve">частные знания о музыке – элементы выразительности музыкальной речи 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lastRenderedPageBreak/>
        <w:t>(динамика, темп, ритм и т.п.), биографические сведения о композиторах и исполнителях, творческая история создания музыкального произведения.</w:t>
      </w:r>
    </w:p>
    <w:p w:rsidR="00551B8F" w:rsidRPr="00F1359A" w:rsidRDefault="00466DF7" w:rsidP="00F00C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В содержании музыкального образования должны быть представлены различные пласты музыкальной культуры; познание закономерностей возникновения и развития музыкального искусства; изучение основных средств музыкальной выразительности; деятельностное усвоение музыкального искусства.</w:t>
      </w:r>
    </w:p>
    <w:p w:rsidR="00551B8F" w:rsidRPr="00F1359A" w:rsidRDefault="00466DF7" w:rsidP="00F00C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Музыкальная культура школьников формируется в процессе активной музыкальной и творческой деятельности, и чем разнообразнее и активнее деятельность детей на уроке, тем успешнее может осуществляться развитие их музыкальных и творческих способностей, формирование интересов, вкусов, потребностей.</w:t>
      </w:r>
    </w:p>
    <w:p w:rsidR="00551B8F" w:rsidRPr="00F1359A" w:rsidRDefault="00466DF7" w:rsidP="00F00C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2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Для включения детей и подростков в активную и приятную для них деятельность при слушании или исполнении произведения рекомендован ряд эффективных приемов, особенно полезных в музыкальном образовании младших школьников (движения, игра в оркестр, импровизация мелодий, метод сопереживания и др.).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Учебный предмет «Музыка» в начальной школе должен быть одним из</w:t>
      </w:r>
      <w:r w:rsidR="00F00C81" w:rsidRPr="00F1359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t>основных предметов, обеспечивающих освоение искусства как духовного наследия, нравственного эталона образа жизни всего человечества. Опыт эмоционально-образного восприятия музыки,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 xml:space="preserve">В основной школе происходит становление и развитие динамической системы ценностных ориентаций и мотиваций. При изучении музыки закладываются основы систематизации, классификации явлений, алгоритмов творческого мышления на основе восприятия и анализа музыкальных художественных образов, что определяет развитие памяти, фантазии, воображения учащихся, приводит их к поиску нестандартных способов решения проблем. Изучение предмета должно строиться по принципу концентрических возвращений к основам музыкального искусства, изученным в начальной школе, 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lastRenderedPageBreak/>
        <w:t>их углублению и развитию. В процессе восприятия музыки происходит формирование перехода от</w:t>
      </w:r>
      <w:r w:rsidR="00F00C81" w:rsidRPr="00F135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t>освоения мира через личный опыт к</w:t>
      </w:r>
      <w:r w:rsidR="00F00C81" w:rsidRPr="00F135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t>восприятию чужого опыта, осознания богатства мировой музыкальной культуры, становление собственных творческих инициатив в мире музыки.</w:t>
      </w:r>
    </w:p>
    <w:p w:rsidR="00F00C81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В соответствии с Законом Приднестровской Молдавской Республики от 6 ноября 2013 года №</w:t>
      </w:r>
      <w:r w:rsidR="00F00C81" w:rsidRPr="00F1359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t>266-З-V «О Государственном гимне Приднестровской Молдавской Республики» в ходе преподавания учебного предмета «Музыка» необходимо сформировать у учащихся умения исполнять Государственный гимн Приднестровской Молдавской Республики и правильно вести себя при его официальном исполнении.</w:t>
      </w:r>
    </w:p>
    <w:p w:rsidR="00F00C81" w:rsidRPr="00F1359A" w:rsidRDefault="00F00C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b/>
          <w:sz w:val="28"/>
          <w:szCs w:val="28"/>
        </w:rPr>
        <w:t>VI. Рекомендации по организации методической работы</w:t>
      </w:r>
      <w:r w:rsidRPr="00F1359A">
        <w:rPr>
          <w:rFonts w:ascii="Times New Roman" w:eastAsia="Times New Roman" w:hAnsi="Times New Roman" w:cs="Times New Roman"/>
          <w:b/>
          <w:sz w:val="28"/>
          <w:szCs w:val="28"/>
        </w:rPr>
        <w:br/>
        <w:t>и повышению профессиональной компетентности педагогов</w:t>
      </w:r>
    </w:p>
    <w:p w:rsidR="00551B8F" w:rsidRPr="00F1359A" w:rsidRDefault="00466DF7">
      <w:pPr>
        <w:widowControl w:val="0"/>
        <w:tabs>
          <w:tab w:val="left" w:pos="851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В целях повышения профессиональной компетентности учителей необходимо включать в планы работы городских (районных) методических объединений учителей музыки семинары по следующим направлениям:</w:t>
      </w:r>
    </w:p>
    <w:p w:rsidR="00551B8F" w:rsidRPr="00F1359A" w:rsidRDefault="00466D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Современное учебное занятие по музыке: проектирование, проведение, анализ.</w:t>
      </w:r>
    </w:p>
    <w:p w:rsidR="00551B8F" w:rsidRPr="00F1359A" w:rsidRDefault="00466DF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Совершенствование инструментария для оценки учебных достижений обучающихся на уроках музыки.</w:t>
      </w:r>
    </w:p>
    <w:p w:rsidR="00551B8F" w:rsidRPr="00F1359A" w:rsidRDefault="00466DF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Модели урока музыки, реализующие современные интерактивные технологии обучения.</w:t>
      </w:r>
    </w:p>
    <w:p w:rsidR="00551B8F" w:rsidRPr="00F1359A" w:rsidRDefault="00466DF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Инновационная деятельность педагога в условиях подготовки к</w:t>
      </w:r>
      <w:r w:rsidR="00F00C81" w:rsidRPr="00F135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t>переходу на новые образовательные стандарты.</w:t>
      </w:r>
    </w:p>
    <w:p w:rsidR="00551B8F" w:rsidRPr="00F1359A" w:rsidRDefault="00466DF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Приобщение обучающихся к музыкальному искусству через различные виды деятельности.</w:t>
      </w:r>
    </w:p>
    <w:p w:rsidR="00551B8F" w:rsidRPr="00F1359A" w:rsidRDefault="00466DF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Использование здоровьесберегающих технологий в процессе приобщения обучающихся к музыкальному искусству.</w:t>
      </w:r>
    </w:p>
    <w:p w:rsidR="00551B8F" w:rsidRPr="00F1359A" w:rsidRDefault="00466DF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Организация музыкальной деятельности в контексте Государственных образовательных стандартов.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 накопительной системе, а также обучающие учебно-методические семинары и вебинары.</w:t>
      </w:r>
    </w:p>
    <w:p w:rsidR="00551B8F" w:rsidRPr="00F1359A" w:rsidRDefault="00551B8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b/>
          <w:sz w:val="28"/>
          <w:szCs w:val="28"/>
        </w:rPr>
        <w:t>VII. Список электронных ресурсов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1. https://www.minpros.info/ – сайт Министерства просвещения Приднестровской Молдавской Республики.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2. http</w:t>
      </w:r>
      <w:r w:rsidR="00F00C81" w:rsidRPr="00F1359A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t>://iroipk.idknet.com/ – сайт ГОУ ДПО «ИРОиПК».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3. http</w:t>
      </w:r>
      <w:r w:rsidR="00F00C81" w:rsidRPr="00F1359A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t>://schoolpmr.info/ – сайт «Школа Приднестровья».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4. https://edu.gospmr.org/ – сайт «Электронная школа Приднестровья».</w:t>
      </w: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5. https://multiurok.ru/ – сайт «Мультиурок» – проекты для учителей.</w:t>
      </w:r>
    </w:p>
    <w:p w:rsidR="00551B8F" w:rsidRPr="00F1359A" w:rsidRDefault="00551B8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1B8F" w:rsidRPr="00F1359A" w:rsidRDefault="00466DF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0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1359A">
        <w:rPr>
          <w:rFonts w:ascii="Times New Roman" w:eastAsia="Times New Roman" w:hAnsi="Times New Roman" w:cs="Times New Roman"/>
          <w:sz w:val="28"/>
          <w:szCs w:val="28"/>
        </w:rPr>
        <w:t>Составитель</w:t>
      </w:r>
      <w:r w:rsidRPr="00F1359A">
        <w:rPr>
          <w:rFonts w:ascii="Times New Roman" w:eastAsia="Times New Roman" w:hAnsi="Times New Roman" w:cs="Times New Roman"/>
          <w:sz w:val="28"/>
          <w:szCs w:val="28"/>
        </w:rPr>
        <w:br/>
      </w:r>
      <w:r w:rsidRPr="00F1359A">
        <w:rPr>
          <w:rFonts w:ascii="Times New Roman" w:eastAsia="Times New Roman" w:hAnsi="Times New Roman" w:cs="Times New Roman"/>
          <w:b/>
          <w:i/>
          <w:sz w:val="28"/>
          <w:szCs w:val="28"/>
        </w:rPr>
        <w:t>В.В. Шкафар</w:t>
      </w:r>
      <w:r w:rsidRPr="00F1359A">
        <w:rPr>
          <w:rFonts w:ascii="Times New Roman" w:eastAsia="Times New Roman" w:hAnsi="Times New Roman" w:cs="Times New Roman"/>
          <w:i/>
          <w:sz w:val="28"/>
          <w:szCs w:val="28"/>
        </w:rPr>
        <w:t>, ведущий методист</w:t>
      </w:r>
      <w:r w:rsidRPr="00F1359A">
        <w:rPr>
          <w:rFonts w:ascii="Times New Roman" w:eastAsia="Times New Roman" w:hAnsi="Times New Roman" w:cs="Times New Roman"/>
          <w:i/>
          <w:sz w:val="28"/>
          <w:szCs w:val="28"/>
        </w:rPr>
        <w:br/>
        <w:t>кафедры общеобразовательных дисциплин</w:t>
      </w:r>
      <w:r w:rsidRPr="00F1359A">
        <w:rPr>
          <w:rFonts w:ascii="Times New Roman" w:eastAsia="Times New Roman" w:hAnsi="Times New Roman" w:cs="Times New Roman"/>
          <w:i/>
          <w:sz w:val="28"/>
          <w:szCs w:val="28"/>
        </w:rPr>
        <w:br/>
        <w:t>и дополнительного образования ГОУ ДПО «ИРОиПК»</w:t>
      </w:r>
      <w:bookmarkEnd w:id="0"/>
    </w:p>
    <w:sectPr w:rsidR="00551B8F" w:rsidRPr="00F1359A" w:rsidSect="00F00C81">
      <w:footerReference w:type="default" r:id="rId7"/>
      <w:pgSz w:w="11906" w:h="16838"/>
      <w:pgMar w:top="1134" w:right="851" w:bottom="1134" w:left="1418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9B5" w:rsidRDefault="003809B5">
      <w:pPr>
        <w:spacing w:after="0" w:line="240" w:lineRule="auto"/>
      </w:pPr>
      <w:r>
        <w:separator/>
      </w:r>
    </w:p>
  </w:endnote>
  <w:endnote w:type="continuationSeparator" w:id="0">
    <w:p w:rsidR="003809B5" w:rsidRDefault="00380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B8F" w:rsidRDefault="00466DF7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F1359A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9B5" w:rsidRDefault="003809B5">
      <w:pPr>
        <w:spacing w:after="0" w:line="240" w:lineRule="auto"/>
      </w:pPr>
      <w:r>
        <w:separator/>
      </w:r>
    </w:p>
  </w:footnote>
  <w:footnote w:type="continuationSeparator" w:id="0">
    <w:p w:rsidR="003809B5" w:rsidRDefault="00380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64784"/>
    <w:multiLevelType w:val="multilevel"/>
    <w:tmpl w:val="CC0A1A92"/>
    <w:lvl w:ilvl="0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A9E346D"/>
    <w:multiLevelType w:val="multilevel"/>
    <w:tmpl w:val="EA66D5BE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2DF4688"/>
    <w:multiLevelType w:val="multilevel"/>
    <w:tmpl w:val="2EA2797E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69116E6B"/>
    <w:multiLevelType w:val="multilevel"/>
    <w:tmpl w:val="AE9AE6C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B8F"/>
    <w:rsid w:val="00015996"/>
    <w:rsid w:val="00027248"/>
    <w:rsid w:val="00097FC0"/>
    <w:rsid w:val="00271BD5"/>
    <w:rsid w:val="003809B5"/>
    <w:rsid w:val="00466DF7"/>
    <w:rsid w:val="00551B8F"/>
    <w:rsid w:val="0079387C"/>
    <w:rsid w:val="007C3F14"/>
    <w:rsid w:val="00A85CAF"/>
    <w:rsid w:val="00B029C7"/>
    <w:rsid w:val="00C9736E"/>
    <w:rsid w:val="00F00C81"/>
    <w:rsid w:val="00F1359A"/>
    <w:rsid w:val="00FF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D690D8-79DA-4DA5-84EE-E4122122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200" w:after="0"/>
      <w:outlineLvl w:val="1"/>
    </w:pPr>
    <w:rPr>
      <w:b/>
      <w:color w:val="5B9BD5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F00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0C81"/>
  </w:style>
  <w:style w:type="paragraph" w:styleId="a8">
    <w:name w:val="footer"/>
    <w:basedOn w:val="a"/>
    <w:link w:val="a9"/>
    <w:uiPriority w:val="99"/>
    <w:unhideWhenUsed/>
    <w:rsid w:val="00F00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0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2344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Т</dc:creator>
  <cp:lastModifiedBy>310</cp:lastModifiedBy>
  <cp:revision>3</cp:revision>
  <dcterms:created xsi:type="dcterms:W3CDTF">2025-03-03T14:03:00Z</dcterms:created>
  <dcterms:modified xsi:type="dcterms:W3CDTF">2025-05-08T11:27:00Z</dcterms:modified>
</cp:coreProperties>
</file>